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692" w:rsidRPr="000A2692" w:rsidRDefault="000A2692" w:rsidP="000A2692">
      <w:pPr>
        <w:tabs>
          <w:tab w:val="center" w:pos="4536"/>
          <w:tab w:val="right" w:pos="8280"/>
          <w:tab w:val="right" w:pos="9639"/>
        </w:tabs>
        <w:overflowPunct/>
        <w:autoSpaceDE/>
        <w:adjustRightInd/>
        <w:spacing w:after="0"/>
        <w:ind w:right="2"/>
        <w:jc w:val="left"/>
        <w:rPr>
          <w:rFonts w:eastAsiaTheme="minorEastAsia" w:cs="Arial"/>
          <w:b/>
          <w:bCs/>
          <w:sz w:val="24"/>
          <w:szCs w:val="24"/>
        </w:rPr>
      </w:pPr>
      <w:r w:rsidRPr="000A2692">
        <w:rPr>
          <w:rFonts w:eastAsia="等线" w:cs="Arial"/>
          <w:b/>
          <w:bCs/>
          <w:sz w:val="24"/>
          <w:szCs w:val="24"/>
          <w:lang w:eastAsia="en-US"/>
        </w:rPr>
        <w:t xml:space="preserve">3GPP TSG RAN WG1 Meeting 91 </w:t>
      </w:r>
      <w:r w:rsidRPr="000A2692">
        <w:rPr>
          <w:rFonts w:eastAsia="MS Mincho" w:cs="Arial"/>
          <w:b/>
          <w:bCs/>
          <w:sz w:val="24"/>
          <w:szCs w:val="24"/>
          <w:lang w:eastAsia="ja-JP"/>
        </w:rPr>
        <w:tab/>
      </w:r>
      <w:r w:rsidRPr="000A2692">
        <w:rPr>
          <w:rFonts w:eastAsia="等线" w:cs="Arial"/>
          <w:b/>
          <w:bCs/>
          <w:sz w:val="24"/>
          <w:szCs w:val="24"/>
          <w:lang w:eastAsia="en-US"/>
        </w:rPr>
        <w:tab/>
      </w:r>
      <w:r w:rsidRPr="000A2692">
        <w:rPr>
          <w:rFonts w:eastAsia="等线" w:cs="Arial"/>
          <w:b/>
          <w:bCs/>
          <w:sz w:val="24"/>
          <w:szCs w:val="24"/>
          <w:lang w:eastAsia="en-US"/>
        </w:rPr>
        <w:tab/>
        <w:t>R1-1</w:t>
      </w:r>
      <w:r w:rsidRPr="000A2692">
        <w:rPr>
          <w:rFonts w:eastAsia="MS Mincho" w:cs="Arial"/>
          <w:b/>
          <w:bCs/>
          <w:sz w:val="24"/>
          <w:szCs w:val="24"/>
          <w:lang w:eastAsia="ja-JP"/>
        </w:rPr>
        <w:t>7</w:t>
      </w:r>
      <w:r w:rsidR="0006290F">
        <w:rPr>
          <w:rFonts w:eastAsiaTheme="minorEastAsia" w:cs="Arial"/>
          <w:b/>
          <w:bCs/>
          <w:sz w:val="24"/>
          <w:szCs w:val="24"/>
        </w:rPr>
        <w:t>20915</w:t>
      </w:r>
      <w:bookmarkStart w:id="0" w:name="_GoBack"/>
      <w:bookmarkEnd w:id="0"/>
    </w:p>
    <w:p w:rsidR="000A2692" w:rsidRPr="000A2692" w:rsidRDefault="000A2692" w:rsidP="000A2692">
      <w:pPr>
        <w:tabs>
          <w:tab w:val="center" w:pos="4536"/>
          <w:tab w:val="right" w:pos="9072"/>
        </w:tabs>
        <w:overflowPunct/>
        <w:autoSpaceDE/>
        <w:adjustRightInd/>
        <w:spacing w:after="0"/>
        <w:jc w:val="left"/>
        <w:rPr>
          <w:rFonts w:eastAsia="MS Mincho" w:cs="Arial"/>
          <w:b/>
          <w:bCs/>
          <w:sz w:val="24"/>
          <w:szCs w:val="24"/>
          <w:lang w:eastAsia="ja-JP"/>
        </w:rPr>
      </w:pPr>
      <w:r w:rsidRPr="000A2692">
        <w:rPr>
          <w:rFonts w:eastAsia="MS Mincho" w:cs="Arial"/>
          <w:b/>
          <w:bCs/>
          <w:sz w:val="24"/>
          <w:szCs w:val="24"/>
          <w:lang w:eastAsia="ja-JP"/>
        </w:rPr>
        <w:t>Reno, USA, November 27</w:t>
      </w:r>
      <w:r w:rsidRPr="000A2692">
        <w:rPr>
          <w:rFonts w:eastAsia="MS Mincho" w:cs="Arial"/>
          <w:b/>
          <w:bCs/>
          <w:sz w:val="24"/>
          <w:szCs w:val="24"/>
          <w:vertAlign w:val="superscript"/>
          <w:lang w:eastAsia="ja-JP"/>
        </w:rPr>
        <w:t>th</w:t>
      </w:r>
      <w:r w:rsidRPr="000A2692">
        <w:rPr>
          <w:rFonts w:eastAsia="MS Mincho" w:cs="Arial"/>
          <w:b/>
          <w:bCs/>
          <w:sz w:val="24"/>
          <w:szCs w:val="24"/>
          <w:lang w:eastAsia="ja-JP"/>
        </w:rPr>
        <w:t xml:space="preserve"> – December 1</w:t>
      </w:r>
      <w:r w:rsidRPr="000A2692">
        <w:rPr>
          <w:rFonts w:eastAsia="MS Mincho" w:cs="Arial"/>
          <w:b/>
          <w:bCs/>
          <w:sz w:val="24"/>
          <w:szCs w:val="24"/>
          <w:vertAlign w:val="superscript"/>
          <w:lang w:eastAsia="ja-JP"/>
        </w:rPr>
        <w:t>st</w:t>
      </w:r>
      <w:r w:rsidRPr="000A2692">
        <w:rPr>
          <w:rFonts w:eastAsia="MS Mincho" w:cs="Arial"/>
          <w:b/>
          <w:bCs/>
          <w:sz w:val="24"/>
          <w:szCs w:val="24"/>
          <w:lang w:eastAsia="ja-JP"/>
        </w:rPr>
        <w:t>, 2017</w:t>
      </w:r>
    </w:p>
    <w:p w:rsidR="008B414B" w:rsidRPr="00162AC2" w:rsidRDefault="008B414B" w:rsidP="008B414B">
      <w:pPr>
        <w:pStyle w:val="a3"/>
        <w:tabs>
          <w:tab w:val="right" w:pos="9639"/>
        </w:tabs>
        <w:rPr>
          <w:rFonts w:ascii="Times New Roman" w:hAnsi="Times New Roman"/>
          <w:bCs/>
          <w:sz w:val="24"/>
          <w:lang w:eastAsia="ja-JP"/>
        </w:rPr>
      </w:pPr>
      <w:r w:rsidRPr="00162AC2">
        <w:rPr>
          <w:rFonts w:ascii="Times New Roman" w:hAnsi="Times New Roman"/>
          <w:sz w:val="24"/>
        </w:rPr>
        <w:tab/>
      </w:r>
    </w:p>
    <w:p w:rsidR="008B414B" w:rsidRPr="00FE1466" w:rsidRDefault="008B414B" w:rsidP="008B414B">
      <w:pPr>
        <w:pStyle w:val="CRCoverPage"/>
        <w:ind w:left="1980" w:hanging="1980"/>
        <w:rPr>
          <w:rFonts w:eastAsia="宋体" w:cs="Arial"/>
          <w:b/>
          <w:bCs/>
          <w:sz w:val="24"/>
          <w:lang w:eastAsia="zh-CN"/>
        </w:rPr>
      </w:pPr>
      <w:r w:rsidRPr="00437933">
        <w:rPr>
          <w:rFonts w:cs="Arial"/>
          <w:b/>
          <w:bCs/>
          <w:sz w:val="24"/>
        </w:rPr>
        <w:t xml:space="preserve">Agenda item: </w:t>
      </w:r>
      <w:r w:rsidRPr="00437933">
        <w:rPr>
          <w:rFonts w:cs="Arial"/>
          <w:b/>
          <w:bCs/>
          <w:sz w:val="24"/>
        </w:rPr>
        <w:tab/>
      </w:r>
      <w:r w:rsidR="004815FE">
        <w:rPr>
          <w:rFonts w:eastAsia="宋体" w:cs="Arial" w:hint="eastAsia"/>
          <w:b/>
          <w:bCs/>
          <w:sz w:val="24"/>
          <w:lang w:eastAsia="zh-CN"/>
        </w:rPr>
        <w:t>7.6.1</w:t>
      </w:r>
    </w:p>
    <w:p w:rsidR="008B414B" w:rsidRPr="00437933" w:rsidRDefault="008B414B" w:rsidP="008B414B">
      <w:pPr>
        <w:tabs>
          <w:tab w:val="left" w:pos="1985"/>
        </w:tabs>
        <w:ind w:left="1985" w:hanging="1985"/>
        <w:rPr>
          <w:rFonts w:cs="Arial"/>
          <w:b/>
          <w:bCs/>
          <w:sz w:val="24"/>
        </w:rPr>
      </w:pPr>
      <w:r w:rsidRPr="00437933">
        <w:rPr>
          <w:rFonts w:cs="Arial"/>
          <w:b/>
          <w:bCs/>
          <w:sz w:val="24"/>
        </w:rPr>
        <w:t>Source:</w:t>
      </w:r>
      <w:r w:rsidRPr="00437933">
        <w:rPr>
          <w:rFonts w:cs="Arial"/>
          <w:b/>
          <w:bCs/>
          <w:sz w:val="24"/>
        </w:rPr>
        <w:tab/>
      </w:r>
      <w:r>
        <w:rPr>
          <w:rFonts w:cs="Arial"/>
          <w:b/>
          <w:bCs/>
          <w:sz w:val="24"/>
        </w:rPr>
        <w:t>China Telecom</w:t>
      </w:r>
    </w:p>
    <w:p w:rsidR="008B414B" w:rsidRPr="009B77FC" w:rsidRDefault="008B414B" w:rsidP="00BF5575">
      <w:pPr>
        <w:ind w:left="1985" w:hanging="1985"/>
        <w:jc w:val="left"/>
        <w:rPr>
          <w:rFonts w:eastAsia="Malgun Gothic" w:cs="Arial"/>
          <w:b/>
          <w:bCs/>
          <w:sz w:val="24"/>
          <w:lang w:eastAsia="ko-KR"/>
        </w:rPr>
      </w:pPr>
      <w:r w:rsidRPr="00437933">
        <w:rPr>
          <w:rFonts w:cs="Arial"/>
          <w:b/>
          <w:bCs/>
          <w:sz w:val="24"/>
        </w:rPr>
        <w:t>Title:</w:t>
      </w:r>
      <w:r w:rsidRPr="00437933">
        <w:rPr>
          <w:rFonts w:cs="Arial"/>
          <w:b/>
          <w:bCs/>
          <w:sz w:val="24"/>
        </w:rPr>
        <w:tab/>
      </w:r>
      <w:bookmarkStart w:id="1" w:name="OLE_LINK12"/>
      <w:bookmarkStart w:id="2" w:name="OLE_LINK13"/>
      <w:bookmarkStart w:id="3" w:name="OLE_LINK14"/>
      <w:bookmarkStart w:id="4" w:name="OLE_LINK15"/>
      <w:bookmarkStart w:id="5" w:name="OLE_LINK5"/>
      <w:bookmarkStart w:id="6" w:name="OLE_LINK6"/>
      <w:bookmarkStart w:id="7" w:name="OLE_LINK25"/>
      <w:bookmarkStart w:id="8" w:name="OLE_LINK26"/>
      <w:bookmarkStart w:id="9" w:name="OLE_LINK27"/>
      <w:bookmarkStart w:id="10" w:name="OLE_LINK28"/>
      <w:r w:rsidRPr="00016725">
        <w:rPr>
          <w:rFonts w:cs="Arial"/>
          <w:b/>
          <w:bCs/>
          <w:sz w:val="24"/>
        </w:rPr>
        <w:t xml:space="preserve">Discussion on </w:t>
      </w:r>
      <w:bookmarkEnd w:id="1"/>
      <w:bookmarkEnd w:id="2"/>
      <w:bookmarkEnd w:id="3"/>
      <w:bookmarkEnd w:id="4"/>
      <w:bookmarkEnd w:id="5"/>
      <w:bookmarkEnd w:id="6"/>
      <w:bookmarkEnd w:id="7"/>
      <w:bookmarkEnd w:id="8"/>
      <w:bookmarkEnd w:id="9"/>
      <w:bookmarkEnd w:id="10"/>
      <w:r w:rsidR="00C91644">
        <w:rPr>
          <w:rFonts w:cs="Arial" w:hint="eastAsia"/>
          <w:b/>
          <w:bCs/>
          <w:sz w:val="24"/>
        </w:rPr>
        <w:t>Power Offset</w:t>
      </w:r>
      <w:r w:rsidR="00BC3F84">
        <w:rPr>
          <w:rFonts w:cs="Arial" w:hint="eastAsia"/>
          <w:b/>
          <w:bCs/>
          <w:sz w:val="24"/>
        </w:rPr>
        <w:t xml:space="preserve"> for SUL</w:t>
      </w:r>
    </w:p>
    <w:p w:rsidR="008B414B" w:rsidRPr="00437933" w:rsidRDefault="008B414B" w:rsidP="008B414B">
      <w:pPr>
        <w:ind w:left="1980" w:hanging="1980"/>
        <w:rPr>
          <w:rFonts w:cs="Arial"/>
          <w:b/>
          <w:bCs/>
          <w:sz w:val="24"/>
        </w:rPr>
      </w:pPr>
      <w:r w:rsidRPr="00437933">
        <w:rPr>
          <w:rFonts w:cs="Arial"/>
          <w:b/>
          <w:bCs/>
          <w:sz w:val="24"/>
        </w:rPr>
        <w:t>Document for:</w:t>
      </w:r>
      <w:r w:rsidRPr="00437933">
        <w:rPr>
          <w:rFonts w:cs="Arial"/>
          <w:b/>
          <w:bCs/>
          <w:sz w:val="24"/>
        </w:rPr>
        <w:tab/>
      </w:r>
      <w:r>
        <w:rPr>
          <w:rFonts w:eastAsia="Malgun Gothic" w:cs="Arial" w:hint="eastAsia"/>
          <w:b/>
          <w:bCs/>
          <w:sz w:val="24"/>
          <w:lang w:eastAsia="ko-KR"/>
        </w:rPr>
        <w:t>Discussion</w:t>
      </w:r>
    </w:p>
    <w:p w:rsidR="008B414B" w:rsidRPr="00C87C77" w:rsidRDefault="008B414B" w:rsidP="00E17FDA">
      <w:pPr>
        <w:pStyle w:val="1"/>
      </w:pPr>
      <w:bookmarkStart w:id="11" w:name="DocumentFor"/>
      <w:bookmarkEnd w:id="11"/>
      <w:r w:rsidRPr="00C87C77">
        <w:t>Introduction</w:t>
      </w:r>
    </w:p>
    <w:p w:rsidR="008149D1" w:rsidRDefault="0075453E" w:rsidP="008149D1">
      <w:r>
        <w:rPr>
          <w:rFonts w:hint="eastAsia"/>
        </w:rPr>
        <w:t>In the</w:t>
      </w:r>
      <w:r w:rsidR="00D234F3">
        <w:rPr>
          <w:rFonts w:hint="eastAsia"/>
        </w:rPr>
        <w:t xml:space="preserve"> RAN1</w:t>
      </w:r>
      <w:r w:rsidR="008149D1">
        <w:rPr>
          <w:rFonts w:hint="eastAsia"/>
        </w:rPr>
        <w:t xml:space="preserve"> adhoc#3</w:t>
      </w:r>
      <w:r w:rsidR="00D234F3">
        <w:rPr>
          <w:rFonts w:hint="eastAsia"/>
        </w:rPr>
        <w:t xml:space="preserve"> meetings,</w:t>
      </w:r>
      <w:r w:rsidR="008149D1">
        <w:rPr>
          <w:rFonts w:hint="eastAsia"/>
        </w:rPr>
        <w:t xml:space="preserve"> the agreements on </w:t>
      </w:r>
      <w:r w:rsidR="00C91644">
        <w:rPr>
          <w:rFonts w:hint="eastAsia"/>
        </w:rPr>
        <w:t>power offset</w:t>
      </w:r>
      <w:r w:rsidR="008149D1">
        <w:rPr>
          <w:rFonts w:hint="eastAsia"/>
        </w:rPr>
        <w:t xml:space="preserve"> </w:t>
      </w:r>
      <w:r w:rsidR="00C91644">
        <w:rPr>
          <w:rFonts w:hint="eastAsia"/>
        </w:rPr>
        <w:t xml:space="preserve">of SUL </w:t>
      </w:r>
      <w:r w:rsidR="008149D1">
        <w:rPr>
          <w:rFonts w:hint="eastAsia"/>
        </w:rPr>
        <w:t>are as follows:</w:t>
      </w:r>
    </w:p>
    <w:p w:rsidR="00C91644" w:rsidRDefault="00C91644" w:rsidP="008149D1"/>
    <w:p w:rsidR="00134A50" w:rsidRPr="00C91644" w:rsidRDefault="00174D3F" w:rsidP="00C91644">
      <w:pPr>
        <w:tabs>
          <w:tab w:val="left" w:pos="1440"/>
        </w:tabs>
        <w:overflowPunct/>
        <w:autoSpaceDE/>
        <w:autoSpaceDN/>
        <w:adjustRightInd/>
        <w:spacing w:after="0"/>
        <w:jc w:val="left"/>
        <w:textAlignment w:val="auto"/>
        <w:rPr>
          <w:lang w:val="en-US"/>
        </w:rPr>
      </w:pPr>
      <w:r>
        <w:rPr>
          <w:noProof/>
        </w:rPr>
        <w:pict>
          <v:shapetype id="_x0000_t202" coordsize="21600,21600" o:spt="202" path="m,l,21600r21600,l21600,xe">
            <v:stroke joinstyle="miter"/>
            <v:path gradientshapeok="t" o:connecttype="rect"/>
          </v:shapetype>
          <v:shape id="_x0000_s1042" type="#_x0000_t202" style="position:absolute;margin-left:0;margin-top:0;width:2in;height:2in;z-index:251664384;mso-wrap-style:none">
            <v:textbox style="mso-next-textbox:#_x0000_s1042;mso-fit-shape-to-text:t">
              <w:txbxContent>
                <w:p w:rsidR="00C91644" w:rsidRPr="003A3387" w:rsidRDefault="00C91644" w:rsidP="00C91644">
                  <w:pPr>
                    <w:rPr>
                      <w:b/>
                      <w:lang w:val="en-US" w:eastAsia="ko-KR"/>
                    </w:rPr>
                  </w:pPr>
                  <w:r w:rsidRPr="00354228">
                    <w:rPr>
                      <w:b/>
                      <w:highlight w:val="green"/>
                      <w:lang w:val="en-US" w:eastAsia="ko-KR"/>
                    </w:rPr>
                    <w:t>Agreement:</w:t>
                  </w:r>
                </w:p>
                <w:p w:rsidR="00C91644" w:rsidRPr="00FB3BAE" w:rsidRDefault="00C91644" w:rsidP="00C91644">
                  <w:pPr>
                    <w:numPr>
                      <w:ilvl w:val="0"/>
                      <w:numId w:val="16"/>
                    </w:numPr>
                    <w:tabs>
                      <w:tab w:val="left" w:pos="1440"/>
                    </w:tabs>
                    <w:overflowPunct/>
                    <w:autoSpaceDE/>
                    <w:autoSpaceDN/>
                    <w:adjustRightInd/>
                    <w:spacing w:after="0"/>
                    <w:jc w:val="left"/>
                    <w:textAlignment w:val="auto"/>
                    <w:rPr>
                      <w:lang w:val="en-US" w:eastAsia="ko-KR"/>
                    </w:rPr>
                  </w:pPr>
                  <w:r w:rsidRPr="00FB3BAE">
                    <w:rPr>
                      <w:lang w:val="en-US" w:eastAsia="ko-KR"/>
                    </w:rPr>
                    <w:t>For PRACH/PUSCH/SRS on an SUL carrier associated with a NR DL/UL carrier, the range of the following values shall be sufficiently large to compensate the pathloss difference between the SUL carrier and the NR DL/UL carrier</w:t>
                  </w:r>
                </w:p>
                <w:p w:rsidR="00C91644" w:rsidRPr="00FB3BAE" w:rsidRDefault="00C91644" w:rsidP="00C91644">
                  <w:pPr>
                    <w:numPr>
                      <w:ilvl w:val="1"/>
                      <w:numId w:val="16"/>
                    </w:numPr>
                    <w:tabs>
                      <w:tab w:val="left" w:pos="1440"/>
                    </w:tabs>
                    <w:overflowPunct/>
                    <w:autoSpaceDE/>
                    <w:autoSpaceDN/>
                    <w:adjustRightInd/>
                    <w:spacing w:after="0"/>
                    <w:jc w:val="left"/>
                    <w:textAlignment w:val="auto"/>
                    <w:rPr>
                      <w:lang w:val="en-US" w:eastAsia="ko-KR"/>
                    </w:rPr>
                  </w:pPr>
                  <w:r w:rsidRPr="00FB3BAE">
                    <w:rPr>
                      <w:lang w:val="en-US" w:eastAsia="ko-KR"/>
                    </w:rPr>
                    <w:t>Received target power for PRACH power control,</w:t>
                  </w:r>
                </w:p>
                <w:p w:rsidR="00C91644" w:rsidRPr="00FB3BAE" w:rsidRDefault="00C91644" w:rsidP="00C91644">
                  <w:pPr>
                    <w:numPr>
                      <w:ilvl w:val="1"/>
                      <w:numId w:val="16"/>
                    </w:numPr>
                    <w:tabs>
                      <w:tab w:val="left" w:pos="1440"/>
                    </w:tabs>
                    <w:overflowPunct/>
                    <w:autoSpaceDE/>
                    <w:autoSpaceDN/>
                    <w:adjustRightInd/>
                    <w:spacing w:after="0"/>
                    <w:jc w:val="left"/>
                    <w:textAlignment w:val="auto"/>
                    <w:rPr>
                      <w:lang w:val="en-US" w:eastAsia="ko-KR"/>
                    </w:rPr>
                  </w:pPr>
                  <w:r w:rsidRPr="00FB3BAE">
                    <w:rPr>
                      <w:lang w:val="en-US" w:eastAsia="ko-KR"/>
                    </w:rPr>
                    <w:t>Po for PUCCH</w:t>
                  </w:r>
                  <w:r>
                    <w:rPr>
                      <w:lang w:val="en-US" w:eastAsia="ko-KR"/>
                    </w:rPr>
                    <w:t>(if supported on SUL)</w:t>
                  </w:r>
                  <w:r w:rsidRPr="00FB3BAE">
                    <w:rPr>
                      <w:lang w:val="en-US" w:eastAsia="ko-KR"/>
                    </w:rPr>
                    <w:t xml:space="preserve"> power control, PUSCH power control, and SRS power control</w:t>
                  </w:r>
                </w:p>
                <w:p w:rsidR="00C91644" w:rsidRPr="008215FD" w:rsidRDefault="00C91644" w:rsidP="008215FD">
                  <w:pPr>
                    <w:numPr>
                      <w:ilvl w:val="0"/>
                      <w:numId w:val="16"/>
                    </w:numPr>
                    <w:tabs>
                      <w:tab w:val="left" w:pos="1440"/>
                    </w:tabs>
                    <w:jc w:val="left"/>
                    <w:rPr>
                      <w:lang w:eastAsia="ko-KR"/>
                    </w:rPr>
                  </w:pPr>
                  <w:r w:rsidRPr="00FB3BAE">
                    <w:rPr>
                      <w:lang w:val="en-US" w:eastAsia="ko-KR"/>
                    </w:rPr>
                    <w:t>FFS maximum pathloss difference to be compensated</w:t>
                  </w:r>
                </w:p>
              </w:txbxContent>
            </v:textbox>
            <w10:wrap type="square"/>
          </v:shape>
        </w:pict>
      </w:r>
      <w:r w:rsidR="00D525ED">
        <w:rPr>
          <w:rFonts w:hint="eastAsia"/>
        </w:rPr>
        <w:t>The aim of t</w:t>
      </w:r>
      <w:r w:rsidR="009A0D75">
        <w:t>his</w:t>
      </w:r>
      <w:r w:rsidR="00B85A89">
        <w:rPr>
          <w:rFonts w:hint="eastAsia"/>
        </w:rPr>
        <w:t xml:space="preserve"> contribution</w:t>
      </w:r>
      <w:r w:rsidR="0074212B">
        <w:rPr>
          <w:rFonts w:hint="eastAsia"/>
        </w:rPr>
        <w:t xml:space="preserve"> is to give</w:t>
      </w:r>
      <w:r w:rsidR="00B85A89">
        <w:rPr>
          <w:rFonts w:hint="eastAsia"/>
        </w:rPr>
        <w:t xml:space="preserve"> some further </w:t>
      </w:r>
      <w:r w:rsidR="00B85A89">
        <w:t>analysis</w:t>
      </w:r>
      <w:r w:rsidR="00B85A89">
        <w:rPr>
          <w:rFonts w:hint="eastAsia"/>
        </w:rPr>
        <w:t xml:space="preserve"> on</w:t>
      </w:r>
      <w:r w:rsidR="00875F72">
        <w:rPr>
          <w:rFonts w:hint="eastAsia"/>
        </w:rPr>
        <w:t xml:space="preserve"> the </w:t>
      </w:r>
      <w:r w:rsidR="00C91644">
        <w:rPr>
          <w:rFonts w:hint="eastAsia"/>
        </w:rPr>
        <w:t>power control</w:t>
      </w:r>
      <w:r w:rsidR="00875F72">
        <w:rPr>
          <w:rFonts w:hint="eastAsia"/>
        </w:rPr>
        <w:t xml:space="preserve"> of PRACH on an SUL </w:t>
      </w:r>
      <w:r w:rsidR="001168BF">
        <w:t>carrier,</w:t>
      </w:r>
      <w:r w:rsidR="00017E62">
        <w:rPr>
          <w:rFonts w:hint="eastAsia"/>
        </w:rPr>
        <w:t xml:space="preserve"> </w:t>
      </w:r>
      <w:r w:rsidR="00461927">
        <w:rPr>
          <w:rFonts w:hint="eastAsia"/>
        </w:rPr>
        <w:t>and</w:t>
      </w:r>
      <w:r w:rsidR="00017E62">
        <w:rPr>
          <w:rFonts w:hint="eastAsia"/>
        </w:rPr>
        <w:t xml:space="preserve"> provides some proposals.</w:t>
      </w:r>
      <w:r w:rsidR="00461927">
        <w:rPr>
          <w:rFonts w:hint="eastAsia"/>
        </w:rPr>
        <w:t xml:space="preserve"> </w:t>
      </w:r>
      <w:r w:rsidR="00B85A89">
        <w:rPr>
          <w:rFonts w:hint="eastAsia"/>
        </w:rPr>
        <w:t xml:space="preserve">  </w:t>
      </w:r>
    </w:p>
    <w:p w:rsidR="00A67598" w:rsidRPr="00416546" w:rsidRDefault="00A67598" w:rsidP="00416546">
      <w:pPr>
        <w:pStyle w:val="1"/>
      </w:pPr>
      <w:r w:rsidRPr="00416546">
        <w:t>Discussion</w:t>
      </w:r>
      <w:r w:rsidRPr="00416546">
        <w:rPr>
          <w:rFonts w:hint="eastAsia"/>
        </w:rPr>
        <w:t xml:space="preserve"> </w:t>
      </w:r>
    </w:p>
    <w:p w:rsidR="00CA33F2" w:rsidRDefault="0048325B" w:rsidP="003D296A">
      <w:r>
        <w:rPr>
          <w:rFonts w:hint="eastAsia"/>
        </w:rPr>
        <w:t xml:space="preserve">For uplink channel transmission, the UE should estimate the </w:t>
      </w:r>
      <w:r w:rsidR="00131B31">
        <w:rPr>
          <w:rFonts w:hint="eastAsia"/>
        </w:rPr>
        <w:t>Pathloss</w:t>
      </w:r>
      <w:r>
        <w:rPr>
          <w:rFonts w:hint="eastAsia"/>
        </w:rPr>
        <w:t xml:space="preserve"> </w:t>
      </w:r>
      <w:r>
        <w:t>between</w:t>
      </w:r>
      <w:r>
        <w:rPr>
          <w:rFonts w:hint="eastAsia"/>
        </w:rPr>
        <w:t xml:space="preserve"> the base station and UE to determine the </w:t>
      </w:r>
      <w:r w:rsidR="00131B31">
        <w:rPr>
          <w:rFonts w:hint="eastAsia"/>
        </w:rPr>
        <w:t>Pathloss</w:t>
      </w:r>
      <w:r>
        <w:rPr>
          <w:rFonts w:hint="eastAsia"/>
        </w:rPr>
        <w:t xml:space="preserve"> </w:t>
      </w:r>
      <w:r>
        <w:t>compensat</w:t>
      </w:r>
      <w:r>
        <w:rPr>
          <w:rFonts w:hint="eastAsia"/>
        </w:rPr>
        <w:t>ion for power control.</w:t>
      </w:r>
      <w:r w:rsidR="009664B0">
        <w:rPr>
          <w:rFonts w:hint="eastAsia"/>
        </w:rPr>
        <w:t xml:space="preserve"> In LTE system, the </w:t>
      </w:r>
      <w:r w:rsidR="00131B31">
        <w:rPr>
          <w:rFonts w:hint="eastAsia"/>
        </w:rPr>
        <w:t>Pathloss</w:t>
      </w:r>
      <w:r w:rsidR="009664B0">
        <w:rPr>
          <w:rFonts w:hint="eastAsia"/>
        </w:rPr>
        <w:t xml:space="preserve"> </w:t>
      </w:r>
      <w:r w:rsidR="009664B0">
        <w:t>estimate</w:t>
      </w:r>
      <w:r w:rsidR="009664B0">
        <w:rPr>
          <w:rFonts w:hint="eastAsia"/>
        </w:rPr>
        <w:t xml:space="preserve"> is based on the </w:t>
      </w:r>
      <w:r w:rsidR="00A05BC9">
        <w:rPr>
          <w:rFonts w:hint="eastAsia"/>
        </w:rPr>
        <w:t xml:space="preserve">difference between the downlink received RSRP and </w:t>
      </w:r>
      <w:r w:rsidR="000A1D40">
        <w:rPr>
          <w:rFonts w:hint="eastAsia"/>
        </w:rPr>
        <w:t>the</w:t>
      </w:r>
      <w:r w:rsidR="00A05BC9">
        <w:rPr>
          <w:rFonts w:hint="eastAsia"/>
        </w:rPr>
        <w:t xml:space="preserve"> downlink </w:t>
      </w:r>
      <w:r w:rsidR="00A05BC9">
        <w:t>transmission</w:t>
      </w:r>
      <w:r w:rsidR="000A1D40">
        <w:rPr>
          <w:rFonts w:hint="eastAsia"/>
        </w:rPr>
        <w:t xml:space="preserve"> power of eNB</w:t>
      </w:r>
      <w:r w:rsidR="00A05BC9">
        <w:rPr>
          <w:rFonts w:hint="eastAsia"/>
        </w:rPr>
        <w:t xml:space="preserve">. </w:t>
      </w:r>
      <w:r w:rsidR="005755CC">
        <w:rPr>
          <w:rFonts w:hint="eastAsia"/>
        </w:rPr>
        <w:t xml:space="preserve">However, in uplink sharing scenario </w:t>
      </w:r>
      <w:r w:rsidR="00A905DB">
        <w:rPr>
          <w:rFonts w:hint="eastAsia"/>
        </w:rPr>
        <w:t xml:space="preserve">the </w:t>
      </w:r>
      <w:r w:rsidR="00CA33F2">
        <w:rPr>
          <w:rFonts w:hint="eastAsia"/>
        </w:rPr>
        <w:t xml:space="preserve">following factors will </w:t>
      </w:r>
      <w:r w:rsidR="00EC666E">
        <w:rPr>
          <w:rFonts w:hint="eastAsia"/>
        </w:rPr>
        <w:t xml:space="preserve">impact </w:t>
      </w:r>
      <w:r w:rsidR="00EC666E" w:rsidRPr="00EC666E">
        <w:t xml:space="preserve">the accuracy of </w:t>
      </w:r>
      <w:r w:rsidR="00CA33F2">
        <w:rPr>
          <w:rFonts w:hint="eastAsia"/>
        </w:rPr>
        <w:t xml:space="preserve">the </w:t>
      </w:r>
      <w:r w:rsidR="00131B31">
        <w:rPr>
          <w:rFonts w:hint="eastAsia"/>
        </w:rPr>
        <w:t>Pathloss</w:t>
      </w:r>
      <w:r w:rsidR="00CA33F2">
        <w:rPr>
          <w:rFonts w:hint="eastAsia"/>
        </w:rPr>
        <w:t xml:space="preserve"> </w:t>
      </w:r>
      <w:r w:rsidR="00C03C80">
        <w:rPr>
          <w:rFonts w:hint="eastAsia"/>
        </w:rPr>
        <w:t>estimation</w:t>
      </w:r>
      <w:r w:rsidR="00CA33F2">
        <w:rPr>
          <w:rFonts w:hint="eastAsia"/>
        </w:rPr>
        <w:t>:</w:t>
      </w:r>
    </w:p>
    <w:p w:rsidR="00CA33F2" w:rsidRDefault="00CA33F2" w:rsidP="00E8272C">
      <w:pPr>
        <w:pStyle w:val="a7"/>
        <w:numPr>
          <w:ilvl w:val="0"/>
          <w:numId w:val="9"/>
        </w:numPr>
        <w:ind w:firstLineChars="0"/>
      </w:pPr>
      <w:r w:rsidRPr="00E8272C">
        <w:rPr>
          <w:rFonts w:hint="eastAsia"/>
          <w:lang w:val="en-US"/>
        </w:rPr>
        <w:t>T</w:t>
      </w:r>
      <w:r w:rsidRPr="00E8272C">
        <w:rPr>
          <w:lang w:val="en-US"/>
        </w:rPr>
        <w:t xml:space="preserve">he frequency </w:t>
      </w:r>
      <w:r w:rsidRPr="00E8272C">
        <w:rPr>
          <w:rFonts w:hint="eastAsia"/>
          <w:lang w:val="en-US"/>
        </w:rPr>
        <w:t>gap</w:t>
      </w:r>
      <w:r w:rsidRPr="00E8272C">
        <w:rPr>
          <w:lang w:val="en-US"/>
        </w:rPr>
        <w:t xml:space="preserve"> between NR downlink and shared UL uplink</w:t>
      </w:r>
    </w:p>
    <w:p w:rsidR="00CA33F2" w:rsidRDefault="00A905DB" w:rsidP="00E8272C">
      <w:pPr>
        <w:pStyle w:val="a7"/>
        <w:numPr>
          <w:ilvl w:val="0"/>
          <w:numId w:val="9"/>
        </w:numPr>
        <w:ind w:firstLineChars="0"/>
      </w:pPr>
      <w:r>
        <w:rPr>
          <w:rFonts w:hint="eastAsia"/>
        </w:rPr>
        <w:t xml:space="preserve">TX/RX </w:t>
      </w:r>
      <w:r>
        <w:t>antenna</w:t>
      </w:r>
      <w:r w:rsidR="00CA33F2">
        <w:rPr>
          <w:rFonts w:hint="eastAsia"/>
        </w:rPr>
        <w:t xml:space="preserve"> configuration </w:t>
      </w:r>
    </w:p>
    <w:p w:rsidR="00D11453" w:rsidRDefault="00CA33F2" w:rsidP="00E8272C">
      <w:pPr>
        <w:pStyle w:val="a7"/>
        <w:numPr>
          <w:ilvl w:val="0"/>
          <w:numId w:val="9"/>
        </w:numPr>
        <w:ind w:firstLineChars="0"/>
      </w:pPr>
      <w:r>
        <w:rPr>
          <w:rFonts w:hint="eastAsia"/>
        </w:rPr>
        <w:t xml:space="preserve">TX/RX </w:t>
      </w:r>
      <w:r>
        <w:t>Location</w:t>
      </w:r>
      <w:r w:rsidR="00A905DB">
        <w:rPr>
          <w:rFonts w:hint="eastAsia"/>
        </w:rPr>
        <w:t xml:space="preserve"> may be different in </w:t>
      </w:r>
      <w:r w:rsidR="00A905DB" w:rsidRPr="00A905DB">
        <w:t>practical</w:t>
      </w:r>
      <w:r w:rsidR="00A905DB">
        <w:rPr>
          <w:rFonts w:hint="eastAsia"/>
        </w:rPr>
        <w:t xml:space="preserve"> </w:t>
      </w:r>
      <w:r w:rsidR="00A905DB">
        <w:t>deployment</w:t>
      </w:r>
      <w:r w:rsidR="00A905DB">
        <w:rPr>
          <w:rFonts w:hint="eastAsia"/>
        </w:rPr>
        <w:t>.</w:t>
      </w:r>
      <w:r w:rsidR="006C7B65">
        <w:rPr>
          <w:rFonts w:hint="eastAsia"/>
        </w:rPr>
        <w:t xml:space="preserve"> </w:t>
      </w:r>
    </w:p>
    <w:p w:rsidR="00432DA1" w:rsidRDefault="00432DA1" w:rsidP="003D296A">
      <w:r>
        <w:rPr>
          <w:rFonts w:hint="eastAsia"/>
        </w:rPr>
        <w:t>A</w:t>
      </w:r>
      <w:r w:rsidRPr="00432DA1">
        <w:t xml:space="preserve">s </w:t>
      </w:r>
      <w:r>
        <w:rPr>
          <w:rFonts w:hint="eastAsia"/>
        </w:rPr>
        <w:t>the F</w:t>
      </w:r>
      <w:r>
        <w:t xml:space="preserve">ig.1 </w:t>
      </w:r>
      <w:r w:rsidR="00AC6A22">
        <w:t>depicted</w:t>
      </w:r>
      <w:r>
        <w:rPr>
          <w:rFonts w:hint="eastAsia"/>
        </w:rPr>
        <w:t xml:space="preserve">, </w:t>
      </w:r>
      <w:r w:rsidR="00A841EC">
        <w:rPr>
          <w:rFonts w:hint="eastAsia"/>
        </w:rPr>
        <w:t xml:space="preserve">the TX/RX antennas are located in different locations. </w:t>
      </w:r>
      <w:r w:rsidR="005A5E9E">
        <w:rPr>
          <w:rFonts w:hint="eastAsia"/>
        </w:rPr>
        <w:t xml:space="preserve">According to our </w:t>
      </w:r>
      <w:r w:rsidR="005A5E9E">
        <w:t>investigation</w:t>
      </w:r>
      <w:r w:rsidR="005A5E9E">
        <w:rPr>
          <w:rFonts w:hint="eastAsia"/>
        </w:rPr>
        <w:t xml:space="preserve">, </w:t>
      </w:r>
      <w:r w:rsidR="001C6BB5">
        <w:rPr>
          <w:rFonts w:hint="eastAsia"/>
        </w:rPr>
        <w:t>t</w:t>
      </w:r>
      <w:r w:rsidR="00600AC9">
        <w:rPr>
          <w:rFonts w:hint="eastAsia"/>
        </w:rPr>
        <w:t xml:space="preserve">he most existing </w:t>
      </w:r>
      <w:r w:rsidR="00C549D4">
        <w:rPr>
          <w:rFonts w:hint="eastAsia"/>
        </w:rPr>
        <w:t xml:space="preserve">3G/4G </w:t>
      </w:r>
      <w:r w:rsidR="003B15F2">
        <w:rPr>
          <w:rFonts w:hint="eastAsia"/>
        </w:rPr>
        <w:t>a</w:t>
      </w:r>
      <w:r w:rsidR="003B15F2" w:rsidRPr="00892960">
        <w:t xml:space="preserve">ntenna </w:t>
      </w:r>
      <w:r w:rsidR="001E00BC">
        <w:rPr>
          <w:rFonts w:hint="eastAsia"/>
        </w:rPr>
        <w:t xml:space="preserve">pole </w:t>
      </w:r>
      <w:r w:rsidR="003B15F2">
        <w:rPr>
          <w:rFonts w:hint="eastAsia"/>
        </w:rPr>
        <w:t>can</w:t>
      </w:r>
      <w:r w:rsidR="005A5E9E">
        <w:rPr>
          <w:rFonts w:hint="eastAsia"/>
        </w:rPr>
        <w:t xml:space="preserve"> not</w:t>
      </w:r>
      <w:r w:rsidR="003B15F2">
        <w:rPr>
          <w:rFonts w:hint="eastAsia"/>
        </w:rPr>
        <w:t xml:space="preserve"> bear</w:t>
      </w:r>
      <w:r w:rsidR="00846927">
        <w:rPr>
          <w:rFonts w:hint="eastAsia"/>
        </w:rPr>
        <w:t xml:space="preserve"> the</w:t>
      </w:r>
      <w:r w:rsidR="003B15F2">
        <w:rPr>
          <w:rFonts w:hint="eastAsia"/>
        </w:rPr>
        <w:t xml:space="preserve"> weight</w:t>
      </w:r>
      <w:r w:rsidR="00846927">
        <w:rPr>
          <w:rFonts w:hint="eastAsia"/>
        </w:rPr>
        <w:t xml:space="preserve"> of AAS</w:t>
      </w:r>
      <w:r w:rsidR="003B15F2">
        <w:rPr>
          <w:rFonts w:hint="eastAsia"/>
        </w:rPr>
        <w:t xml:space="preserve">. </w:t>
      </w:r>
      <w:r w:rsidR="00273903">
        <w:rPr>
          <w:rFonts w:hint="eastAsia"/>
        </w:rPr>
        <w:t>Moreover</w:t>
      </w:r>
      <w:r w:rsidR="007D5962">
        <w:rPr>
          <w:rFonts w:hint="eastAsia"/>
        </w:rPr>
        <w:t>, the pole</w:t>
      </w:r>
      <w:r w:rsidR="003B15F2">
        <w:rPr>
          <w:rFonts w:hint="eastAsia"/>
        </w:rPr>
        <w:t xml:space="preserve"> may </w:t>
      </w:r>
      <w:r w:rsidR="00971D53">
        <w:rPr>
          <w:rFonts w:hint="eastAsia"/>
        </w:rPr>
        <w:t xml:space="preserve">not </w:t>
      </w:r>
      <w:r w:rsidR="003B15F2" w:rsidRPr="009D104F">
        <w:t>ha</w:t>
      </w:r>
      <w:r w:rsidR="003B15F2">
        <w:rPr>
          <w:rFonts w:hint="eastAsia"/>
        </w:rPr>
        <w:t>ve</w:t>
      </w:r>
      <w:r w:rsidR="00971D53">
        <w:rPr>
          <w:rFonts w:hint="eastAsia"/>
        </w:rPr>
        <w:t xml:space="preserve"> </w:t>
      </w:r>
      <w:r w:rsidR="00BB4431" w:rsidRPr="009D104F">
        <w:t>available</w:t>
      </w:r>
      <w:r w:rsidR="00BB4431">
        <w:rPr>
          <w:rFonts w:hint="eastAsia"/>
        </w:rPr>
        <w:t xml:space="preserve"> </w:t>
      </w:r>
      <w:r w:rsidR="00C41446">
        <w:rPr>
          <w:rFonts w:hint="eastAsia"/>
        </w:rPr>
        <w:t>position</w:t>
      </w:r>
      <w:r w:rsidR="003B15F2" w:rsidRPr="009D104F">
        <w:t xml:space="preserve"> </w:t>
      </w:r>
      <w:r w:rsidR="000214B8">
        <w:rPr>
          <w:rFonts w:hint="eastAsia"/>
        </w:rPr>
        <w:t xml:space="preserve">for </w:t>
      </w:r>
      <w:r w:rsidR="00247338">
        <w:rPr>
          <w:rFonts w:hint="eastAsia"/>
        </w:rPr>
        <w:t>AAS.</w:t>
      </w:r>
      <w:r w:rsidR="00FA7C05">
        <w:rPr>
          <w:rFonts w:hint="eastAsia"/>
        </w:rPr>
        <w:t xml:space="preserve"> Therefore, the uplink carrier and downlink carrier may be put in the </w:t>
      </w:r>
      <w:r w:rsidR="0073478F">
        <w:rPr>
          <w:rFonts w:hint="eastAsia"/>
        </w:rPr>
        <w:t>different</w:t>
      </w:r>
      <w:r w:rsidR="00FA7C05">
        <w:rPr>
          <w:rFonts w:hint="eastAsia"/>
        </w:rPr>
        <w:t xml:space="preserve"> </w:t>
      </w:r>
      <w:r w:rsidR="00F47028">
        <w:t>locations</w:t>
      </w:r>
      <w:r w:rsidR="00FA7C05">
        <w:rPr>
          <w:rFonts w:hint="eastAsia"/>
        </w:rPr>
        <w:t>.</w:t>
      </w:r>
    </w:p>
    <w:p w:rsidR="004A36FB" w:rsidRDefault="00D11453" w:rsidP="004A36FB">
      <w:pPr>
        <w:keepNext/>
        <w:jc w:val="center"/>
      </w:pPr>
      <w:r>
        <w:object w:dxaOrig="7444" w:dyaOrig="7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189.75pt" o:ole="">
            <v:imagedata r:id="rId8" o:title=""/>
          </v:shape>
          <o:OLEObject Type="Embed" ProgID="Visio.Drawing.11" ShapeID="_x0000_i1025" DrawAspect="Content" ObjectID="_1572457532" r:id="rId9"/>
        </w:object>
      </w:r>
    </w:p>
    <w:p w:rsidR="00D11453" w:rsidRDefault="004A36FB" w:rsidP="004A36FB">
      <w:pPr>
        <w:pStyle w:val="ad"/>
        <w:jc w:val="center"/>
      </w:pPr>
      <w:r>
        <w:t xml:space="preserve">Fig </w:t>
      </w:r>
      <w:r w:rsidR="00174D3F">
        <w:fldChar w:fldCharType="begin"/>
      </w:r>
      <w:r w:rsidR="00174D3F">
        <w:instrText xml:space="preserve"> SEQ Fig \* ARABIC </w:instrText>
      </w:r>
      <w:r w:rsidR="00174D3F">
        <w:fldChar w:fldCharType="separate"/>
      </w:r>
      <w:r w:rsidR="007723FE">
        <w:rPr>
          <w:noProof/>
        </w:rPr>
        <w:t>1</w:t>
      </w:r>
      <w:r w:rsidR="00174D3F">
        <w:rPr>
          <w:noProof/>
        </w:rPr>
        <w:fldChar w:fldCharType="end"/>
      </w:r>
      <w:r>
        <w:rPr>
          <w:rFonts w:hint="eastAsia"/>
        </w:rPr>
        <w:t xml:space="preserve"> </w:t>
      </w:r>
      <w:r w:rsidRPr="002D35F9">
        <w:t>the scenario with UL carrier in one frequency range and DL NR carrier in a different frequency range</w:t>
      </w:r>
    </w:p>
    <w:p w:rsidR="00B30304" w:rsidRDefault="001C4268" w:rsidP="00B30304">
      <w:pPr>
        <w:keepNext/>
        <w:jc w:val="center"/>
      </w:pPr>
      <w:r>
        <w:object w:dxaOrig="7142" w:dyaOrig="5737">
          <v:shape id="_x0000_i1026" type="#_x0000_t75" style="width:222.75pt;height:179.25pt" o:ole="">
            <v:imagedata r:id="rId10" o:title=""/>
          </v:shape>
          <o:OLEObject Type="Embed" ProgID="Visio.Drawing.11" ShapeID="_x0000_i1026" DrawAspect="Content" ObjectID="_1572457533" r:id="rId11"/>
        </w:object>
      </w:r>
    </w:p>
    <w:p w:rsidR="00D11453" w:rsidRDefault="00B30304" w:rsidP="000702F7">
      <w:pPr>
        <w:pStyle w:val="ad"/>
        <w:jc w:val="center"/>
      </w:pPr>
      <w:r>
        <w:t xml:space="preserve">Fig </w:t>
      </w:r>
      <w:r w:rsidR="00174D3F">
        <w:fldChar w:fldCharType="begin"/>
      </w:r>
      <w:r w:rsidR="00174D3F">
        <w:instrText xml:space="preserve"> SEQ Fig \* ARABIC </w:instrText>
      </w:r>
      <w:r w:rsidR="00174D3F">
        <w:fldChar w:fldCharType="separate"/>
      </w:r>
      <w:r w:rsidR="007723FE">
        <w:rPr>
          <w:noProof/>
        </w:rPr>
        <w:t>2</w:t>
      </w:r>
      <w:r w:rsidR="00174D3F">
        <w:rPr>
          <w:noProof/>
        </w:rPr>
        <w:fldChar w:fldCharType="end"/>
      </w:r>
      <w:r>
        <w:rPr>
          <w:rFonts w:hint="eastAsia"/>
        </w:rPr>
        <w:t xml:space="preserve"> the antenna gain difference </w:t>
      </w:r>
      <w:r>
        <w:t>between</w:t>
      </w:r>
      <w:r>
        <w:rPr>
          <w:rFonts w:hint="eastAsia"/>
        </w:rPr>
        <w:t xml:space="preserve"> UL and DL</w:t>
      </w:r>
    </w:p>
    <w:p w:rsidR="00036D24" w:rsidRDefault="00A91BE2" w:rsidP="00036D24">
      <w:r>
        <w:rPr>
          <w:rFonts w:hint="eastAsia"/>
        </w:rPr>
        <w:t>Furthermore, as the figure 2 shows, the antenna gain</w:t>
      </w:r>
      <w:r w:rsidRPr="009E0B17">
        <w:rPr>
          <w:rFonts w:hint="eastAsia"/>
        </w:rPr>
        <w:t xml:space="preserve"> </w:t>
      </w:r>
      <w:r>
        <w:rPr>
          <w:rFonts w:hint="eastAsia"/>
        </w:rPr>
        <w:t>difference between uplink and downlink vary greatly in different location from the UE side.</w:t>
      </w:r>
      <w:r w:rsidR="00327F33">
        <w:rPr>
          <w:rFonts w:hint="eastAsia"/>
        </w:rPr>
        <w:t xml:space="preserve"> </w:t>
      </w:r>
      <w:r w:rsidR="00161850">
        <w:rPr>
          <w:rFonts w:hint="eastAsia"/>
        </w:rPr>
        <w:t>Th</w:t>
      </w:r>
      <w:r w:rsidR="003649C7">
        <w:rPr>
          <w:rFonts w:hint="eastAsia"/>
        </w:rPr>
        <w:t>is</w:t>
      </w:r>
      <w:r w:rsidR="00161850">
        <w:rPr>
          <w:rFonts w:hint="eastAsia"/>
        </w:rPr>
        <w:t xml:space="preserve"> issue</w:t>
      </w:r>
      <w:r w:rsidR="006C7B65">
        <w:rPr>
          <w:rFonts w:hint="eastAsia"/>
        </w:rPr>
        <w:t xml:space="preserve"> will lead to the </w:t>
      </w:r>
      <w:r w:rsidR="006C7B65" w:rsidRPr="006C7B65">
        <w:t>inaccurate</w:t>
      </w:r>
      <w:r w:rsidR="006C7B65">
        <w:rPr>
          <w:rFonts w:hint="eastAsia"/>
        </w:rPr>
        <w:t xml:space="preserve"> </w:t>
      </w:r>
      <w:r w:rsidR="00131B31">
        <w:rPr>
          <w:rFonts w:hint="eastAsia"/>
        </w:rPr>
        <w:t>Pathloss</w:t>
      </w:r>
      <w:r w:rsidR="00264436">
        <w:rPr>
          <w:rFonts w:hint="eastAsia"/>
        </w:rPr>
        <w:t xml:space="preserve"> estimation</w:t>
      </w:r>
      <w:r w:rsidR="007236E3">
        <w:rPr>
          <w:rFonts w:hint="eastAsia"/>
        </w:rPr>
        <w:t xml:space="preserve"> for uplink power control </w:t>
      </w:r>
      <w:r w:rsidR="007236E3">
        <w:t>procedure</w:t>
      </w:r>
      <w:r w:rsidR="00725C34">
        <w:rPr>
          <w:rFonts w:hint="eastAsia"/>
        </w:rPr>
        <w:t>s,</w:t>
      </w:r>
      <w:r w:rsidR="0098335B">
        <w:rPr>
          <w:rFonts w:hint="eastAsia"/>
        </w:rPr>
        <w:t xml:space="preserve"> </w:t>
      </w:r>
      <w:r w:rsidR="00725C34">
        <w:rPr>
          <w:rFonts w:hint="eastAsia"/>
        </w:rPr>
        <w:t xml:space="preserve">e.g. </w:t>
      </w:r>
      <w:r w:rsidR="0052400C">
        <w:rPr>
          <w:rFonts w:hint="eastAsia"/>
        </w:rPr>
        <w:t>PUSCH/PUCCH power control, Preamble transmission.</w:t>
      </w:r>
      <w:r w:rsidR="00200D8E">
        <w:rPr>
          <w:rFonts w:hint="eastAsia"/>
        </w:rPr>
        <w:t xml:space="preserve"> </w:t>
      </w:r>
    </w:p>
    <w:p w:rsidR="00E01820" w:rsidRPr="00D11453" w:rsidRDefault="00E01820" w:rsidP="00036D24">
      <w:r>
        <w:t>I</w:t>
      </w:r>
      <w:r w:rsidR="002E1AFF">
        <w:rPr>
          <w:rFonts w:hint="eastAsia"/>
        </w:rPr>
        <w:t>n RAN1#90, there were</w:t>
      </w:r>
      <w:r>
        <w:rPr>
          <w:rFonts w:hint="eastAsia"/>
        </w:rPr>
        <w:t xml:space="preserve"> some conclusions on the </w:t>
      </w:r>
      <w:r w:rsidR="00131B31">
        <w:rPr>
          <w:rFonts w:hint="eastAsia"/>
        </w:rPr>
        <w:t>Pathloss</w:t>
      </w:r>
      <w:r>
        <w:rPr>
          <w:rFonts w:hint="eastAsia"/>
        </w:rPr>
        <w:t xml:space="preserve"> </w:t>
      </w:r>
      <w:r w:rsidR="00854035">
        <w:rPr>
          <w:rFonts w:hint="eastAsia"/>
        </w:rPr>
        <w:t>during</w:t>
      </w:r>
      <w:r w:rsidR="00284537">
        <w:rPr>
          <w:rFonts w:hint="eastAsia"/>
        </w:rPr>
        <w:t xml:space="preserve"> the</w:t>
      </w:r>
      <w:r>
        <w:rPr>
          <w:rFonts w:hint="eastAsia"/>
        </w:rPr>
        <w:t xml:space="preserve"> initial access </w:t>
      </w:r>
      <w:r>
        <w:t>procedure</w:t>
      </w:r>
      <w:r>
        <w:rPr>
          <w:rFonts w:hint="eastAsia"/>
        </w:rPr>
        <w:t xml:space="preserve"> as follows</w:t>
      </w:r>
      <w:r w:rsidR="00C9370E">
        <w:rPr>
          <w:rFonts w:hint="eastAsia"/>
        </w:rPr>
        <w:t>:</w:t>
      </w:r>
    </w:p>
    <w:p w:rsidR="006F0F08" w:rsidRDefault="006F0F08" w:rsidP="003D296A"/>
    <w:p w:rsidR="006F0896" w:rsidRDefault="00174D3F" w:rsidP="003D296A">
      <w:pPr>
        <w:rPr>
          <w:lang w:val="en-US"/>
        </w:rPr>
      </w:pPr>
      <w:r>
        <w:rPr>
          <w:noProof/>
        </w:rPr>
        <w:lastRenderedPageBreak/>
        <w:pict>
          <v:shape id="_x0000_s1033" type="#_x0000_t202" style="position:absolute;left:0;text-align:left;margin-left:0;margin-top:0;width:2in;height:2in;z-index:251660288;mso-wrap-style:none">
            <v:textbox style="mso-fit-shape-to-text:t">
              <w:txbxContent>
                <w:p w:rsidR="00E01820" w:rsidRPr="00452595" w:rsidRDefault="00E01820" w:rsidP="006F0F08">
                  <w:pPr>
                    <w:rPr>
                      <w:rFonts w:eastAsia="MS Mincho"/>
                      <w:lang w:eastAsia="ja-JP"/>
                    </w:rPr>
                  </w:pPr>
                  <w:r w:rsidRPr="00452595">
                    <w:rPr>
                      <w:rFonts w:eastAsia="MS Mincho"/>
                      <w:highlight w:val="green"/>
                      <w:lang w:eastAsia="ja-JP"/>
                    </w:rPr>
                    <w:t>Agreements</w:t>
                  </w:r>
                  <w:r w:rsidRPr="00452595">
                    <w:rPr>
                      <w:rFonts w:eastAsia="MS Mincho"/>
                      <w:lang w:eastAsia="ja-JP"/>
                    </w:rPr>
                    <w:t>:</w:t>
                  </w:r>
                </w:p>
                <w:p w:rsidR="00E01820" w:rsidRPr="00452595" w:rsidRDefault="00E01820" w:rsidP="006F0F08">
                  <w:pPr>
                    <w:numPr>
                      <w:ilvl w:val="0"/>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For NR UE initial access based on RACH configuration for an SUL carrier</w:t>
                  </w:r>
                  <w:r w:rsidRPr="00452595">
                    <w:rPr>
                      <w:rFonts w:eastAsia="MS Mincho"/>
                      <w:iCs/>
                      <w:lang w:eastAsia="ja-JP"/>
                    </w:rPr>
                    <w:t xml:space="preserve"> </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RACH configuration for the SUL carrier is broadcasted in RMSI</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The configuration information for the SUL carrier is sufficient for UEs to complete RACH procedure via only that SUL carrier</w:t>
                  </w:r>
                </w:p>
                <w:p w:rsidR="00E01820" w:rsidRPr="00452595" w:rsidRDefault="00E01820" w:rsidP="006F0F08">
                  <w:pPr>
                    <w:numPr>
                      <w:ilvl w:val="2"/>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In particular the configuration information includes all necessary power control parameters</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The configuration information for the SUL carrier includes a threshold. The UE selects that SUL carrier for initial access if and only if the RSRP measured by the UE on the DL carrier where the UE receives RMSI is lower than the threshold</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If the UE starts its RACH procedure on the SUL carrier, then the RACH procedure is completed with all uplink transmission taking place on that carrier</w:t>
                  </w:r>
                </w:p>
                <w:p w:rsidR="00E01820" w:rsidRPr="00452595" w:rsidRDefault="00E01820" w:rsidP="006F0F08">
                  <w:pPr>
                    <w:numPr>
                      <w:ilvl w:val="0"/>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It is expected that the network would be able to request a connected-mode UE to initiate a RACH procedure towards any uplink carrier for path-loss and timing-advance acquisition</w:t>
                  </w:r>
                </w:p>
                <w:p w:rsidR="00E01820" w:rsidRPr="001D22C8" w:rsidRDefault="00E01820" w:rsidP="001D22C8">
                  <w:pPr>
                    <w:numPr>
                      <w:ilvl w:val="0"/>
                      <w:numId w:val="8"/>
                    </w:numPr>
                    <w:tabs>
                      <w:tab w:val="left" w:pos="1440"/>
                    </w:tabs>
                    <w:jc w:val="left"/>
                    <w:rPr>
                      <w:rFonts w:eastAsia="MS Mincho"/>
                      <w:iCs/>
                      <w:lang w:eastAsia="ja-JP"/>
                    </w:rPr>
                  </w:pPr>
                  <w:r w:rsidRPr="00452595">
                    <w:rPr>
                      <w:rFonts w:eastAsia="MS Mincho"/>
                      <w:iCs/>
                      <w:lang w:val="en-US" w:eastAsia="ja-JP"/>
                    </w:rPr>
                    <w:t xml:space="preserve">Sent an LS accommodating above agreement to RAN2 </w:t>
                  </w:r>
                </w:p>
              </w:txbxContent>
            </v:textbox>
            <w10:wrap type="square"/>
          </v:shape>
        </w:pict>
      </w:r>
    </w:p>
    <w:p w:rsidR="00E01820" w:rsidRDefault="0012683B" w:rsidP="003D296A">
      <w:pPr>
        <w:rPr>
          <w:lang w:val="en-US"/>
        </w:rPr>
      </w:pPr>
      <w:r>
        <w:rPr>
          <w:rFonts w:hint="eastAsia"/>
          <w:lang w:val="en-US"/>
        </w:rPr>
        <w:t>As per t</w:t>
      </w:r>
      <w:r w:rsidR="000B1A0E">
        <w:rPr>
          <w:rFonts w:hint="eastAsia"/>
          <w:lang w:val="en-US"/>
        </w:rPr>
        <w:t>he</w:t>
      </w:r>
      <w:r w:rsidR="0062568D">
        <w:rPr>
          <w:rFonts w:hint="eastAsia"/>
          <w:lang w:val="en-US"/>
        </w:rPr>
        <w:t xml:space="preserve"> </w:t>
      </w:r>
      <w:r w:rsidR="00E75402">
        <w:rPr>
          <w:rFonts w:hint="eastAsia"/>
          <w:lang w:val="en-US"/>
        </w:rPr>
        <w:t>agreements</w:t>
      </w:r>
      <w:r>
        <w:rPr>
          <w:rFonts w:hint="eastAsia"/>
          <w:lang w:val="en-US"/>
        </w:rPr>
        <w:t xml:space="preserve">, the </w:t>
      </w:r>
      <w:r w:rsidR="00E75402">
        <w:rPr>
          <w:rFonts w:hint="eastAsia"/>
          <w:lang w:val="en-US"/>
        </w:rPr>
        <w:t xml:space="preserve">RACH </w:t>
      </w:r>
      <w:r w:rsidR="005928C0">
        <w:rPr>
          <w:lang w:val="en-US"/>
        </w:rPr>
        <w:t>configuration for each uplink carrier is</w:t>
      </w:r>
      <w:r w:rsidR="00276143">
        <w:rPr>
          <w:rFonts w:hint="eastAsia"/>
          <w:lang w:val="en-US"/>
        </w:rPr>
        <w:t xml:space="preserve"> </w:t>
      </w:r>
      <w:r w:rsidR="00276143">
        <w:rPr>
          <w:lang w:val="en-US"/>
        </w:rPr>
        <w:t>broadcasted</w:t>
      </w:r>
      <w:r w:rsidR="00276143">
        <w:rPr>
          <w:rFonts w:hint="eastAsia"/>
          <w:lang w:val="en-US"/>
        </w:rPr>
        <w:t xml:space="preserve"> </w:t>
      </w:r>
      <w:r w:rsidR="00D70C70">
        <w:rPr>
          <w:rFonts w:hint="eastAsia"/>
          <w:lang w:val="en-US"/>
        </w:rPr>
        <w:t>in RMSI.</w:t>
      </w:r>
      <w:r w:rsidR="00E0722F">
        <w:rPr>
          <w:rFonts w:hint="eastAsia"/>
          <w:lang w:val="en-US"/>
        </w:rPr>
        <w:t xml:space="preserve"> The RACH configuration includes</w:t>
      </w:r>
      <w:r w:rsidR="00B36079">
        <w:rPr>
          <w:rFonts w:hint="eastAsia"/>
          <w:lang w:val="en-US"/>
        </w:rPr>
        <w:t xml:space="preserve"> at least the </w:t>
      </w:r>
      <w:r w:rsidR="00B36079">
        <w:rPr>
          <w:lang w:val="en-US"/>
        </w:rPr>
        <w:t>following</w:t>
      </w:r>
      <w:r w:rsidR="00B36079">
        <w:rPr>
          <w:rFonts w:hint="eastAsia"/>
          <w:lang w:val="en-US"/>
        </w:rPr>
        <w:t xml:space="preserve"> information:</w:t>
      </w:r>
    </w:p>
    <w:p w:rsidR="00B36079" w:rsidRPr="00474356" w:rsidRDefault="00711763" w:rsidP="00474356">
      <w:pPr>
        <w:pStyle w:val="a7"/>
        <w:numPr>
          <w:ilvl w:val="0"/>
          <w:numId w:val="10"/>
        </w:numPr>
        <w:ind w:firstLineChars="0"/>
        <w:rPr>
          <w:lang w:val="en-US"/>
        </w:rPr>
      </w:pPr>
      <w:r w:rsidRPr="00474356">
        <w:rPr>
          <w:rFonts w:hint="eastAsia"/>
          <w:lang w:val="en-US"/>
        </w:rPr>
        <w:t>Preamble Configuration</w:t>
      </w:r>
      <w:r w:rsidR="00A9462C" w:rsidRPr="00474356">
        <w:rPr>
          <w:rFonts w:hint="eastAsia"/>
          <w:lang w:val="en-US"/>
        </w:rPr>
        <w:t>s</w:t>
      </w:r>
    </w:p>
    <w:p w:rsidR="00711763" w:rsidRPr="00474356" w:rsidRDefault="00A00352" w:rsidP="00474356">
      <w:pPr>
        <w:pStyle w:val="a7"/>
        <w:numPr>
          <w:ilvl w:val="0"/>
          <w:numId w:val="10"/>
        </w:numPr>
        <w:ind w:firstLineChars="0"/>
        <w:rPr>
          <w:lang w:val="en-US"/>
        </w:rPr>
      </w:pPr>
      <w:r w:rsidRPr="00474356">
        <w:rPr>
          <w:rFonts w:hint="eastAsia"/>
          <w:lang w:val="en-US"/>
        </w:rPr>
        <w:t>Pow</w:t>
      </w:r>
      <w:r w:rsidR="00DC78D3" w:rsidRPr="00474356">
        <w:rPr>
          <w:rFonts w:hint="eastAsia"/>
          <w:lang w:val="en-US"/>
        </w:rPr>
        <w:t>er control related parameters. e.g.,</w:t>
      </w:r>
      <w:r w:rsidR="003401FA" w:rsidRPr="00474356">
        <w:rPr>
          <w:rFonts w:hint="eastAsia"/>
          <w:lang w:val="en-US"/>
        </w:rPr>
        <w:t xml:space="preserve"> </w:t>
      </w:r>
      <w:r w:rsidR="004F77FE" w:rsidRPr="00AF75A2">
        <w:rPr>
          <w:rFonts w:hint="eastAsia"/>
          <w:i/>
          <w:lang w:val="en-US"/>
        </w:rPr>
        <w:t>preambleInitialreceived</w:t>
      </w:r>
      <w:r w:rsidR="004F77FE" w:rsidRPr="00AF75A2">
        <w:rPr>
          <w:i/>
          <w:lang w:val="en-US"/>
        </w:rPr>
        <w:t>target</w:t>
      </w:r>
      <w:r w:rsidR="004F77FE" w:rsidRPr="00AF75A2">
        <w:rPr>
          <w:rFonts w:hint="eastAsia"/>
          <w:i/>
          <w:lang w:val="en-US"/>
        </w:rPr>
        <w:t>power</w:t>
      </w:r>
      <w:r w:rsidR="004F77FE" w:rsidRPr="00474356">
        <w:rPr>
          <w:rFonts w:hint="eastAsia"/>
          <w:lang w:val="en-US"/>
        </w:rPr>
        <w:t>, delta_preamble,</w:t>
      </w:r>
      <w:r w:rsidR="00B576CE">
        <w:rPr>
          <w:rFonts w:hint="eastAsia"/>
          <w:lang w:val="en-US"/>
        </w:rPr>
        <w:t xml:space="preserve"> </w:t>
      </w:r>
      <w:r w:rsidR="004F77FE" w:rsidRPr="00474356">
        <w:rPr>
          <w:rFonts w:hint="eastAsia"/>
          <w:lang w:val="en-US"/>
        </w:rPr>
        <w:t>powerrampingstep,</w:t>
      </w:r>
      <w:r w:rsidR="00FF5DDE" w:rsidRPr="00474356">
        <w:rPr>
          <w:rFonts w:hint="eastAsia"/>
          <w:lang w:val="en-US"/>
        </w:rPr>
        <w:t xml:space="preserve"> </w:t>
      </w:r>
      <w:r w:rsidR="004F77FE" w:rsidRPr="00474356">
        <w:rPr>
          <w:rFonts w:hint="eastAsia"/>
          <w:lang w:val="en-US"/>
        </w:rPr>
        <w:t xml:space="preserve">and max number of preamble </w:t>
      </w:r>
      <w:r w:rsidR="007E7B4D" w:rsidRPr="00474356">
        <w:rPr>
          <w:lang w:val="en-US"/>
        </w:rPr>
        <w:t>transmission</w:t>
      </w:r>
      <w:r w:rsidR="0048258A">
        <w:rPr>
          <w:rFonts w:hint="eastAsia"/>
          <w:lang w:val="en-US"/>
        </w:rPr>
        <w:t xml:space="preserve">. </w:t>
      </w:r>
      <w:r w:rsidR="004F77FE" w:rsidRPr="00474356">
        <w:rPr>
          <w:rFonts w:hint="eastAsia"/>
          <w:lang w:val="en-US"/>
        </w:rPr>
        <w:t xml:space="preserve"> </w:t>
      </w:r>
      <w:r w:rsidR="00DC78D3" w:rsidRPr="00474356">
        <w:rPr>
          <w:rFonts w:hint="eastAsia"/>
          <w:lang w:val="en-US"/>
        </w:rPr>
        <w:t xml:space="preserve"> </w:t>
      </w:r>
      <w:r w:rsidRPr="00474356">
        <w:rPr>
          <w:rFonts w:hint="eastAsia"/>
          <w:lang w:val="en-US"/>
        </w:rPr>
        <w:t xml:space="preserve"> </w:t>
      </w:r>
    </w:p>
    <w:p w:rsidR="00F83425" w:rsidRDefault="00F222F7" w:rsidP="003D296A">
      <w:r>
        <w:rPr>
          <w:rFonts w:hint="eastAsia"/>
        </w:rPr>
        <w:t xml:space="preserve">Since the power control </w:t>
      </w:r>
      <w:r>
        <w:t>mechanism</w:t>
      </w:r>
      <w:r w:rsidR="005B72AE">
        <w:rPr>
          <w:rFonts w:hint="eastAsia"/>
        </w:rPr>
        <w:t xml:space="preserve"> of preamble transmission</w:t>
      </w:r>
      <w:r>
        <w:rPr>
          <w:rFonts w:hint="eastAsia"/>
        </w:rPr>
        <w:t xml:space="preserve"> is open loop, </w:t>
      </w:r>
      <w:r w:rsidR="00D357C7">
        <w:rPr>
          <w:rFonts w:hint="eastAsia"/>
        </w:rPr>
        <w:t>UE will not receive any</w:t>
      </w:r>
      <w:r>
        <w:rPr>
          <w:rFonts w:hint="eastAsia"/>
        </w:rPr>
        <w:t xml:space="preserve"> feeback info</w:t>
      </w:r>
      <w:r w:rsidR="00B07677">
        <w:rPr>
          <w:rFonts w:hint="eastAsia"/>
        </w:rPr>
        <w:t>rmation to adjust</w:t>
      </w:r>
      <w:r>
        <w:rPr>
          <w:rFonts w:hint="eastAsia"/>
        </w:rPr>
        <w:t xml:space="preserve"> the Tx power.</w:t>
      </w:r>
      <w:r w:rsidR="003512DF">
        <w:rPr>
          <w:rFonts w:hint="eastAsia"/>
        </w:rPr>
        <w:t xml:space="preserve"> </w:t>
      </w:r>
      <w:r w:rsidR="0062568D">
        <w:rPr>
          <w:rFonts w:hint="eastAsia"/>
        </w:rPr>
        <w:t>According to the above</w:t>
      </w:r>
      <w:r w:rsidR="00D01646">
        <w:rPr>
          <w:rFonts w:hint="eastAsia"/>
        </w:rPr>
        <w:t xml:space="preserve"> </w:t>
      </w:r>
      <w:r w:rsidR="00CC338C">
        <w:t>analysis</w:t>
      </w:r>
      <w:r w:rsidR="00D01646">
        <w:rPr>
          <w:rFonts w:hint="eastAsia"/>
        </w:rPr>
        <w:t>,</w:t>
      </w:r>
      <w:r w:rsidR="00CC338C">
        <w:rPr>
          <w:rFonts w:hint="eastAsia"/>
        </w:rPr>
        <w:t xml:space="preserve"> how to</w:t>
      </w:r>
      <w:r w:rsidR="00D01646">
        <w:rPr>
          <w:rFonts w:hint="eastAsia"/>
        </w:rPr>
        <w:t xml:space="preserve"> </w:t>
      </w:r>
      <w:r w:rsidR="00CC338C">
        <w:t>compensat</w:t>
      </w:r>
      <w:r w:rsidR="00CC338C">
        <w:rPr>
          <w:rFonts w:hint="eastAsia"/>
        </w:rPr>
        <w:t>e the</w:t>
      </w:r>
      <w:r w:rsidR="00A04EF5">
        <w:rPr>
          <w:rFonts w:hint="eastAsia"/>
        </w:rPr>
        <w:t xml:space="preserve"> </w:t>
      </w:r>
      <w:r w:rsidR="00CC338C">
        <w:rPr>
          <w:rFonts w:hint="eastAsia"/>
        </w:rPr>
        <w:t>antenna gain</w:t>
      </w:r>
      <w:r w:rsidR="00A04EF5">
        <w:rPr>
          <w:rFonts w:hint="eastAsia"/>
        </w:rPr>
        <w:t xml:space="preserve"> gap</w:t>
      </w:r>
      <w:r w:rsidR="00CC338C">
        <w:rPr>
          <w:rFonts w:hint="eastAsia"/>
        </w:rPr>
        <w:t xml:space="preserve"> between UL and DL </w:t>
      </w:r>
      <w:r w:rsidR="00620030">
        <w:rPr>
          <w:rFonts w:hint="eastAsia"/>
        </w:rPr>
        <w:t xml:space="preserve">is a key </w:t>
      </w:r>
      <w:r w:rsidR="00620030">
        <w:t>issue</w:t>
      </w:r>
      <w:r w:rsidR="00A2229A">
        <w:rPr>
          <w:rFonts w:hint="eastAsia"/>
        </w:rPr>
        <w:t xml:space="preserve"> for </w:t>
      </w:r>
      <w:r w:rsidR="00620030">
        <w:rPr>
          <w:rFonts w:hint="eastAsia"/>
        </w:rPr>
        <w:t xml:space="preserve">design of power control mechanism </w:t>
      </w:r>
      <w:r w:rsidR="00F21DAA">
        <w:rPr>
          <w:rFonts w:hint="eastAsia"/>
        </w:rPr>
        <w:t>in uplink sharing scenario.</w:t>
      </w:r>
      <w:r w:rsidR="00F83425">
        <w:rPr>
          <w:rFonts w:hint="eastAsia"/>
        </w:rPr>
        <w:t xml:space="preserve"> One potential solution is to set a</w:t>
      </w:r>
      <w:r w:rsidR="00234950">
        <w:rPr>
          <w:rFonts w:hint="eastAsia"/>
        </w:rPr>
        <w:t xml:space="preserve"> fix </w:t>
      </w:r>
      <w:r w:rsidR="00234950">
        <w:t>offset</w:t>
      </w:r>
      <w:r w:rsidR="00234950">
        <w:rPr>
          <w:rFonts w:hint="eastAsia"/>
        </w:rPr>
        <w:t xml:space="preserve"> for Pathloss difference between UL and DL</w:t>
      </w:r>
      <w:r w:rsidR="00AE1893">
        <w:rPr>
          <w:rFonts w:hint="eastAsia"/>
        </w:rPr>
        <w:t>.</w:t>
      </w:r>
      <w:r w:rsidR="005E2E9C">
        <w:rPr>
          <w:rFonts w:hint="eastAsia"/>
        </w:rPr>
        <w:t xml:space="preserve"> </w:t>
      </w:r>
      <w:r w:rsidR="00AE1893">
        <w:rPr>
          <w:rFonts w:hint="eastAsia"/>
        </w:rPr>
        <w:t xml:space="preserve">But </w:t>
      </w:r>
      <w:r w:rsidR="0096670D">
        <w:rPr>
          <w:rFonts w:hint="eastAsia"/>
        </w:rPr>
        <w:t>it</w:t>
      </w:r>
      <w:r w:rsidR="00F83425">
        <w:rPr>
          <w:rFonts w:hint="eastAsia"/>
        </w:rPr>
        <w:t xml:space="preserve"> is can be regarded as </w:t>
      </w:r>
      <w:r w:rsidR="00BD3E5A">
        <w:rPr>
          <w:rFonts w:hint="eastAsia"/>
        </w:rPr>
        <w:t xml:space="preserve">an </w:t>
      </w:r>
      <w:r w:rsidR="00F83425" w:rsidRPr="00F83425">
        <w:t>inefficiency</w:t>
      </w:r>
      <w:r w:rsidR="00F83425">
        <w:rPr>
          <w:rFonts w:hint="eastAsia"/>
        </w:rPr>
        <w:t xml:space="preserve"> solution for preamble </w:t>
      </w:r>
      <w:r w:rsidR="00F83425">
        <w:t>transmission</w:t>
      </w:r>
      <w:r w:rsidR="00F83425">
        <w:rPr>
          <w:rFonts w:hint="eastAsia"/>
        </w:rPr>
        <w:t>.</w:t>
      </w:r>
    </w:p>
    <w:p w:rsidR="00F83425" w:rsidRPr="00046992" w:rsidRDefault="00F83425" w:rsidP="00F83425">
      <w:pPr>
        <w:pStyle w:val="PL"/>
        <w:shd w:val="clear" w:color="auto" w:fill="E6E6E6"/>
      </w:pPr>
      <w:r w:rsidRPr="00046992">
        <w:tab/>
        <w:t>powerRampingParameters</w:t>
      </w:r>
      <w:r w:rsidRPr="00046992">
        <w:tab/>
      </w:r>
      <w:r w:rsidRPr="00046992">
        <w:tab/>
      </w:r>
      <w:r w:rsidRPr="00046992">
        <w:tab/>
      </w:r>
      <w:r w:rsidRPr="00046992">
        <w:tab/>
        <w:t>SEQUENCE {</w:t>
      </w:r>
    </w:p>
    <w:p w:rsidR="00F83425" w:rsidRPr="00046992" w:rsidRDefault="00F83425" w:rsidP="00F83425">
      <w:pPr>
        <w:pStyle w:val="PL"/>
        <w:shd w:val="clear" w:color="auto" w:fill="E6E6E6"/>
      </w:pPr>
      <w:r w:rsidRPr="00046992">
        <w:tab/>
      </w:r>
      <w:r w:rsidRPr="00046992">
        <w:tab/>
        <w:t>powerRampingStep</w:t>
      </w:r>
      <w:r w:rsidRPr="00046992">
        <w:tab/>
      </w:r>
      <w:r w:rsidRPr="00046992">
        <w:tab/>
      </w:r>
      <w:r w:rsidRPr="00046992">
        <w:tab/>
      </w:r>
      <w:r w:rsidRPr="00046992">
        <w:tab/>
      </w:r>
      <w:r w:rsidRPr="00046992">
        <w:tab/>
        <w:t>ENUMERATED {dB0, dB2,dB4, dB6},</w:t>
      </w:r>
    </w:p>
    <w:p w:rsidR="00F83425" w:rsidRPr="00046992" w:rsidRDefault="00F83425" w:rsidP="00F83425">
      <w:pPr>
        <w:pStyle w:val="PL"/>
        <w:shd w:val="clear" w:color="auto" w:fill="E6E6E6"/>
        <w:rPr>
          <w:lang w:eastAsia="zh-CN"/>
        </w:rPr>
      </w:pPr>
      <w:r w:rsidRPr="00046992">
        <w:tab/>
      </w:r>
      <w:r w:rsidRPr="00046992">
        <w:tab/>
        <w:t>preambleInitialReceivedTargetPower</w:t>
      </w:r>
      <w:r w:rsidRPr="00046992">
        <w:tab/>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dBm-120, dBm-118, dBm-116, dBm-114, dBm-112,</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dBm-110, dBm-108, dBm-106, dBm-104, dBm-102,</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dBm-100, dBm-98, dBm-96, dBm-94,</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dBm-92, dBm-90}</w:t>
      </w:r>
    </w:p>
    <w:p w:rsidR="00F83425" w:rsidRPr="00046992" w:rsidRDefault="00F83425" w:rsidP="00F83425">
      <w:pPr>
        <w:pStyle w:val="PL"/>
        <w:shd w:val="clear" w:color="auto" w:fill="E6E6E6"/>
      </w:pPr>
      <w:r w:rsidRPr="00046992">
        <w:tab/>
        <w:t>},</w:t>
      </w:r>
    </w:p>
    <w:p w:rsidR="00F83425" w:rsidRPr="00046992" w:rsidRDefault="00F83425" w:rsidP="00F83425">
      <w:pPr>
        <w:pStyle w:val="PL"/>
        <w:shd w:val="clear" w:color="auto" w:fill="E6E6E6"/>
      </w:pPr>
      <w:r w:rsidRPr="00046992">
        <w:tab/>
        <w:t>ra-SupervisionInfo</w:t>
      </w:r>
      <w:r w:rsidRPr="00046992">
        <w:tab/>
      </w:r>
      <w:r w:rsidRPr="00046992">
        <w:tab/>
      </w:r>
      <w:r w:rsidRPr="00046992">
        <w:tab/>
      </w:r>
      <w:r w:rsidRPr="00046992">
        <w:tab/>
      </w:r>
      <w:r w:rsidRPr="00046992">
        <w:tab/>
        <w:t>SEQUENCE {</w:t>
      </w:r>
    </w:p>
    <w:p w:rsidR="00F83425" w:rsidRPr="00046992" w:rsidRDefault="00F83425" w:rsidP="00F83425">
      <w:pPr>
        <w:pStyle w:val="PL"/>
        <w:shd w:val="clear" w:color="auto" w:fill="E6E6E6"/>
      </w:pPr>
      <w:r w:rsidRPr="00046992">
        <w:tab/>
      </w:r>
      <w:r w:rsidRPr="00046992">
        <w:tab/>
        <w:t>preambleTransMax</w:t>
      </w:r>
      <w:r w:rsidRPr="00046992">
        <w:tab/>
      </w:r>
      <w:r w:rsidRPr="00046992">
        <w:tab/>
      </w:r>
      <w:r w:rsidRPr="00046992">
        <w:tab/>
      </w:r>
      <w:r w:rsidRPr="00046992">
        <w:tab/>
      </w:r>
      <w:r w:rsidRPr="00046992">
        <w:tab/>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n3, n4, n5, n6, n7,</w:t>
      </w:r>
      <w:r w:rsidRPr="00046992">
        <w:tab/>
        <w:t>n8, n10, n20, n50,</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n100, n200},</w:t>
      </w:r>
    </w:p>
    <w:p w:rsidR="00F83425" w:rsidRPr="00046992" w:rsidRDefault="00F83425" w:rsidP="00F83425">
      <w:pPr>
        <w:pStyle w:val="PL"/>
        <w:shd w:val="clear" w:color="auto" w:fill="E6E6E6"/>
      </w:pPr>
      <w:r w:rsidRPr="00046992">
        <w:tab/>
      </w:r>
      <w:r w:rsidRPr="00046992">
        <w:tab/>
        <w:t>ra-ResponseWindowSize</w:t>
      </w:r>
      <w:r w:rsidRPr="00046992">
        <w:tab/>
      </w:r>
      <w:r w:rsidRPr="00046992">
        <w:tab/>
      </w:r>
      <w:r w:rsidRPr="00046992">
        <w:tab/>
      </w:r>
      <w:r w:rsidRPr="00046992">
        <w:tab/>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sf2, sf3, sf4, sf5, sf6, sf7,</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sf8, sf10},</w:t>
      </w:r>
    </w:p>
    <w:p w:rsidR="00F83425" w:rsidRPr="00046992" w:rsidRDefault="00F83425" w:rsidP="00F83425">
      <w:pPr>
        <w:pStyle w:val="PL"/>
        <w:shd w:val="clear" w:color="auto" w:fill="E6E6E6"/>
      </w:pPr>
      <w:r w:rsidRPr="00046992">
        <w:tab/>
      </w:r>
      <w:r w:rsidRPr="00046992">
        <w:tab/>
        <w:t>mac-ContentionResolutionTimer</w:t>
      </w:r>
      <w:r w:rsidRPr="00046992">
        <w:tab/>
      </w:r>
      <w:r w:rsidRPr="00046992">
        <w:tab/>
      </w:r>
      <w:bookmarkStart w:id="12" w:name="OLE_LINK76"/>
      <w:r w:rsidRPr="00046992">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sf8, sf16, sf24, sf32, sf40, sf48,</w:t>
      </w:r>
    </w:p>
    <w:p w:rsidR="00F83425" w:rsidRPr="00046992" w:rsidRDefault="00F83425" w:rsidP="00F83425">
      <w:pPr>
        <w:pStyle w:val="PL"/>
        <w:shd w:val="clear" w:color="auto" w:fill="E6E6E6"/>
      </w:pPr>
      <w:r w:rsidRPr="00046992">
        <w:lastRenderedPageBreak/>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sf56, sf64}</w:t>
      </w:r>
      <w:bookmarkEnd w:id="12"/>
    </w:p>
    <w:p w:rsidR="00F83425" w:rsidRPr="00046992" w:rsidRDefault="00F83425" w:rsidP="00F83425">
      <w:pPr>
        <w:pStyle w:val="PL"/>
        <w:shd w:val="clear" w:color="auto" w:fill="E6E6E6"/>
      </w:pPr>
      <w:r w:rsidRPr="00046992">
        <w:tab/>
        <w:t>},</w:t>
      </w:r>
    </w:p>
    <w:p w:rsidR="006F0896" w:rsidRDefault="00823126" w:rsidP="003D296A">
      <w:r>
        <w:t>The</w:t>
      </w:r>
      <w:r>
        <w:rPr>
          <w:rFonts w:hint="eastAsia"/>
        </w:rPr>
        <w:t xml:space="preserve"> following benefit will come of solving the above issue</w:t>
      </w:r>
      <w:r w:rsidR="00687B09">
        <w:rPr>
          <w:rFonts w:hint="eastAsia"/>
        </w:rPr>
        <w:t>:</w:t>
      </w:r>
    </w:p>
    <w:p w:rsidR="00687B09" w:rsidRDefault="001A2522" w:rsidP="00B01B59">
      <w:pPr>
        <w:pStyle w:val="a7"/>
        <w:numPr>
          <w:ilvl w:val="0"/>
          <w:numId w:val="11"/>
        </w:numPr>
        <w:ind w:firstLineChars="0"/>
      </w:pPr>
      <w:r>
        <w:t>S</w:t>
      </w:r>
      <w:r>
        <w:rPr>
          <w:rFonts w:hint="eastAsia"/>
        </w:rPr>
        <w:t>aving UE power</w:t>
      </w:r>
    </w:p>
    <w:p w:rsidR="00036E5B" w:rsidRDefault="00036E5B" w:rsidP="00B01B59">
      <w:pPr>
        <w:pStyle w:val="a7"/>
        <w:numPr>
          <w:ilvl w:val="0"/>
          <w:numId w:val="11"/>
        </w:numPr>
        <w:ind w:firstLineChars="0"/>
      </w:pPr>
      <w:r>
        <w:rPr>
          <w:rFonts w:hint="eastAsia"/>
        </w:rPr>
        <w:t>Reducing the uplink interference towards the neighbour cells</w:t>
      </w:r>
    </w:p>
    <w:p w:rsidR="001A2522" w:rsidRDefault="001A2522" w:rsidP="00B01B59">
      <w:pPr>
        <w:pStyle w:val="a7"/>
        <w:numPr>
          <w:ilvl w:val="0"/>
          <w:numId w:val="11"/>
        </w:numPr>
        <w:ind w:firstLineChars="0"/>
      </w:pPr>
      <w:r>
        <w:t>R</w:t>
      </w:r>
      <w:r>
        <w:rPr>
          <w:rFonts w:hint="eastAsia"/>
        </w:rPr>
        <w:t>educing the delay</w:t>
      </w:r>
      <w:r w:rsidR="00AB5079">
        <w:rPr>
          <w:rFonts w:hint="eastAsia"/>
        </w:rPr>
        <w:t xml:space="preserve"> </w:t>
      </w:r>
      <w:r>
        <w:rPr>
          <w:rFonts w:hint="eastAsia"/>
        </w:rPr>
        <w:t xml:space="preserve">of RACH </w:t>
      </w:r>
      <w:r w:rsidR="00336A24">
        <w:t>procedure (</w:t>
      </w:r>
      <w:r w:rsidR="00D64990">
        <w:rPr>
          <w:rFonts w:hint="eastAsia"/>
        </w:rPr>
        <w:t xml:space="preserve">e.g., reduce the </w:t>
      </w:r>
      <w:r w:rsidR="00D64990">
        <w:t>transmission</w:t>
      </w:r>
      <w:r w:rsidR="00D64990">
        <w:rPr>
          <w:rFonts w:hint="eastAsia"/>
        </w:rPr>
        <w:t xml:space="preserve"> number of preamble)</w:t>
      </w:r>
      <w:r>
        <w:rPr>
          <w:rFonts w:hint="eastAsia"/>
        </w:rPr>
        <w:t xml:space="preserve"> </w:t>
      </w:r>
    </w:p>
    <w:p w:rsidR="00AB5079" w:rsidRDefault="00DB6F81" w:rsidP="00B01B59">
      <w:pPr>
        <w:pStyle w:val="a7"/>
        <w:numPr>
          <w:ilvl w:val="0"/>
          <w:numId w:val="11"/>
        </w:numPr>
        <w:ind w:firstLineChars="0"/>
      </w:pPr>
      <w:r>
        <w:rPr>
          <w:rFonts w:hint="eastAsia"/>
        </w:rPr>
        <w:t>Reducing the failure ratio</w:t>
      </w:r>
      <w:r w:rsidR="00351074">
        <w:rPr>
          <w:rFonts w:hint="eastAsia"/>
        </w:rPr>
        <w:t xml:space="preserve"> of UE initial access</w:t>
      </w:r>
    </w:p>
    <w:p w:rsidR="00C44A55" w:rsidRPr="0055093F" w:rsidRDefault="00057ACF" w:rsidP="003D296A">
      <w:pPr>
        <w:rPr>
          <w:b/>
        </w:rPr>
      </w:pPr>
      <w:r>
        <w:rPr>
          <w:b/>
        </w:rPr>
        <w:t>Observation:</w:t>
      </w:r>
      <w:r w:rsidR="00730EF2" w:rsidRPr="0055093F">
        <w:rPr>
          <w:rFonts w:hint="eastAsia"/>
          <w:b/>
        </w:rPr>
        <w:t xml:space="preserve"> </w:t>
      </w:r>
      <w:r w:rsidR="0055093F">
        <w:rPr>
          <w:rFonts w:hint="eastAsia"/>
          <w:b/>
        </w:rPr>
        <w:t>H</w:t>
      </w:r>
      <w:r w:rsidR="00730EF2" w:rsidRPr="0055093F">
        <w:rPr>
          <w:rFonts w:hint="eastAsia"/>
          <w:b/>
        </w:rPr>
        <w:t xml:space="preserve">ow to </w:t>
      </w:r>
      <w:r w:rsidR="00730EF2" w:rsidRPr="0055093F">
        <w:rPr>
          <w:b/>
        </w:rPr>
        <w:t>compensat</w:t>
      </w:r>
      <w:r w:rsidR="00730EF2" w:rsidRPr="0055093F">
        <w:rPr>
          <w:rFonts w:hint="eastAsia"/>
          <w:b/>
        </w:rPr>
        <w:t xml:space="preserve">e the antenna gain gap between UL and DL for RACH procedure </w:t>
      </w:r>
      <w:r w:rsidR="002E2AF5">
        <w:rPr>
          <w:rFonts w:hint="eastAsia"/>
          <w:b/>
        </w:rPr>
        <w:t>need</w:t>
      </w:r>
      <w:r w:rsidR="00730EF2" w:rsidRPr="0055093F">
        <w:rPr>
          <w:rFonts w:hint="eastAsia"/>
          <w:b/>
        </w:rPr>
        <w:t xml:space="preserve"> to be studied.</w:t>
      </w:r>
    </w:p>
    <w:p w:rsidR="00B85887" w:rsidRDefault="00BD3E5A" w:rsidP="003D296A">
      <w:r>
        <w:rPr>
          <w:rFonts w:hint="eastAsia"/>
        </w:rPr>
        <w:t>For the NSA network and UE</w:t>
      </w:r>
      <w:r w:rsidR="00691290">
        <w:rPr>
          <w:rFonts w:hint="eastAsia"/>
        </w:rPr>
        <w:t>, the network</w:t>
      </w:r>
      <w:r>
        <w:rPr>
          <w:rFonts w:hint="eastAsia"/>
        </w:rPr>
        <w:t xml:space="preserve"> </w:t>
      </w:r>
      <w:r w:rsidR="00915C55">
        <w:rPr>
          <w:rFonts w:hint="eastAsia"/>
        </w:rPr>
        <w:t>can</w:t>
      </w:r>
      <w:r>
        <w:rPr>
          <w:rFonts w:hint="eastAsia"/>
        </w:rPr>
        <w:t xml:space="preserve"> indicate the </w:t>
      </w:r>
      <w:r>
        <w:t>“</w:t>
      </w:r>
      <w:r>
        <w:rPr>
          <w:rFonts w:hint="eastAsia"/>
        </w:rPr>
        <w:t xml:space="preserve">DL </w:t>
      </w:r>
      <w:r w:rsidR="00691290">
        <w:rPr>
          <w:rFonts w:hint="eastAsia"/>
        </w:rPr>
        <w:t xml:space="preserve">reference </w:t>
      </w:r>
      <w:r>
        <w:rPr>
          <w:rFonts w:hint="eastAsia"/>
        </w:rPr>
        <w:t>carrier</w:t>
      </w:r>
      <w:r>
        <w:t>”</w:t>
      </w:r>
      <w:r w:rsidR="00DA20E0">
        <w:rPr>
          <w:rFonts w:hint="eastAsia"/>
        </w:rPr>
        <w:t xml:space="preserve"> to UE for estimating</w:t>
      </w:r>
      <w:r>
        <w:rPr>
          <w:rFonts w:hint="eastAsia"/>
        </w:rPr>
        <w:t xml:space="preserve"> the Pathloss. We take the 1.8GHz+</w:t>
      </w:r>
      <w:r>
        <w:t>2.1GHz (</w:t>
      </w:r>
      <w:r>
        <w:rPr>
          <w:rFonts w:hint="eastAsia"/>
        </w:rPr>
        <w:t xml:space="preserve">LTE CA) and 3.5GHz NR DC as example. The B1 uplink frequency is configured as SUL. </w:t>
      </w:r>
      <w:r w:rsidR="00732D17">
        <w:rPr>
          <w:rFonts w:hint="eastAsia"/>
        </w:rPr>
        <w:t>T</w:t>
      </w:r>
      <w:r>
        <w:rPr>
          <w:rFonts w:hint="eastAsia"/>
        </w:rPr>
        <w:t xml:space="preserve">he B1 downlink </w:t>
      </w:r>
      <w:r w:rsidR="00F23770">
        <w:t>as”</w:t>
      </w:r>
      <w:r>
        <w:rPr>
          <w:rFonts w:hint="eastAsia"/>
        </w:rPr>
        <w:t xml:space="preserve"> DL</w:t>
      </w:r>
      <w:r w:rsidR="00F23770" w:rsidRPr="00F23770">
        <w:rPr>
          <w:rFonts w:hint="eastAsia"/>
        </w:rPr>
        <w:t xml:space="preserve"> </w:t>
      </w:r>
      <w:r w:rsidR="00F23770">
        <w:rPr>
          <w:rFonts w:hint="eastAsia"/>
        </w:rPr>
        <w:t>reference</w:t>
      </w:r>
      <w:r>
        <w:rPr>
          <w:rFonts w:hint="eastAsia"/>
        </w:rPr>
        <w:t xml:space="preserve"> carrier</w:t>
      </w:r>
      <w:r>
        <w:t>”</w:t>
      </w:r>
      <w:r w:rsidR="00F222F7">
        <w:rPr>
          <w:rFonts w:hint="eastAsia"/>
        </w:rPr>
        <w:t xml:space="preserve"> for SUL carrier</w:t>
      </w:r>
      <w:r w:rsidR="00732D17">
        <w:rPr>
          <w:rFonts w:hint="eastAsia"/>
        </w:rPr>
        <w:t xml:space="preserve"> is broadcasted in RMSI</w:t>
      </w:r>
      <w:r w:rsidR="00F222F7">
        <w:rPr>
          <w:rFonts w:hint="eastAsia"/>
        </w:rPr>
        <w:t xml:space="preserve">. Therefore the NSA UE can estimate the Pathloss for </w:t>
      </w:r>
      <w:r w:rsidR="0015584A">
        <w:rPr>
          <w:rFonts w:hint="eastAsia"/>
        </w:rPr>
        <w:t xml:space="preserve">SUL by measuring the </w:t>
      </w:r>
      <w:r w:rsidR="00691290">
        <w:rPr>
          <w:rFonts w:hint="eastAsia"/>
        </w:rPr>
        <w:t xml:space="preserve">RSRP </w:t>
      </w:r>
      <w:r w:rsidR="0015584A">
        <w:rPr>
          <w:rFonts w:hint="eastAsia"/>
        </w:rPr>
        <w:t>of B1.</w:t>
      </w:r>
    </w:p>
    <w:p w:rsidR="00A46385" w:rsidRPr="001168BF" w:rsidRDefault="00B73940" w:rsidP="001168BF">
      <w:pPr>
        <w:rPr>
          <w:b/>
        </w:rPr>
      </w:pPr>
      <w:r>
        <w:rPr>
          <w:b/>
        </w:rPr>
        <w:t>Proposal:</w:t>
      </w:r>
      <w:r w:rsidR="00691290" w:rsidRPr="0099501A">
        <w:rPr>
          <w:rFonts w:hint="eastAsia"/>
          <w:b/>
        </w:rPr>
        <w:t xml:space="preserve"> In order to estimate the </w:t>
      </w:r>
      <w:r w:rsidR="0099501A">
        <w:rPr>
          <w:rFonts w:hint="eastAsia"/>
          <w:b/>
        </w:rPr>
        <w:t>P</w:t>
      </w:r>
      <w:r w:rsidR="006C4A58">
        <w:rPr>
          <w:rFonts w:hint="eastAsia"/>
          <w:b/>
        </w:rPr>
        <w:t>athloss of</w:t>
      </w:r>
      <w:r w:rsidR="00691290" w:rsidRPr="0099501A">
        <w:rPr>
          <w:rFonts w:hint="eastAsia"/>
          <w:b/>
        </w:rPr>
        <w:t xml:space="preserve"> NR uplink </w:t>
      </w:r>
      <w:r w:rsidR="00691290" w:rsidRPr="0099501A">
        <w:rPr>
          <w:b/>
        </w:rPr>
        <w:t>frequency</w:t>
      </w:r>
      <w:r w:rsidR="00691290" w:rsidRPr="0099501A">
        <w:rPr>
          <w:rFonts w:hint="eastAsia"/>
          <w:b/>
        </w:rPr>
        <w:t xml:space="preserve">, the network can indicate the </w:t>
      </w:r>
      <w:r w:rsidR="00691290" w:rsidRPr="0099501A">
        <w:rPr>
          <w:b/>
        </w:rPr>
        <w:t>“</w:t>
      </w:r>
      <w:r w:rsidR="00691290" w:rsidRPr="0099501A">
        <w:rPr>
          <w:rFonts w:hint="eastAsia"/>
          <w:b/>
        </w:rPr>
        <w:t>DL reference carrier</w:t>
      </w:r>
      <w:r w:rsidR="00691290" w:rsidRPr="0099501A">
        <w:rPr>
          <w:b/>
        </w:rPr>
        <w:t>”</w:t>
      </w:r>
      <w:r w:rsidR="00691290" w:rsidRPr="0099501A">
        <w:rPr>
          <w:rFonts w:hint="eastAsia"/>
          <w:b/>
        </w:rPr>
        <w:t xml:space="preserve"> to UE for </w:t>
      </w:r>
      <w:r w:rsidR="00275D51" w:rsidRPr="0099501A">
        <w:rPr>
          <w:rFonts w:hint="eastAsia"/>
          <w:b/>
        </w:rPr>
        <w:t>NSA</w:t>
      </w:r>
      <w:r w:rsidR="00691290" w:rsidRPr="0099501A">
        <w:rPr>
          <w:rFonts w:hint="eastAsia"/>
          <w:b/>
        </w:rPr>
        <w:t xml:space="preserve"> </w:t>
      </w:r>
      <w:r w:rsidR="00275D51" w:rsidRPr="0099501A">
        <w:rPr>
          <w:b/>
        </w:rPr>
        <w:t>scenario</w:t>
      </w:r>
      <w:r w:rsidR="00691290" w:rsidRPr="0099501A">
        <w:rPr>
          <w:rFonts w:hint="eastAsia"/>
          <w:b/>
        </w:rPr>
        <w:t>.</w:t>
      </w:r>
    </w:p>
    <w:p w:rsidR="00A9660D" w:rsidRPr="00F50E9B" w:rsidRDefault="00A9660D" w:rsidP="00A9660D">
      <w:pPr>
        <w:pStyle w:val="1"/>
      </w:pPr>
      <w:r w:rsidRPr="00F50E9B">
        <w:t>Conclusion</w:t>
      </w:r>
    </w:p>
    <w:p w:rsidR="00A9660D" w:rsidRDefault="00A9660D" w:rsidP="00A9660D">
      <w:r w:rsidRPr="0033232E">
        <w:t xml:space="preserve">Based on the </w:t>
      </w:r>
      <w:r>
        <w:rPr>
          <w:rFonts w:hint="eastAsia"/>
        </w:rPr>
        <w:t xml:space="preserve">above </w:t>
      </w:r>
      <w:r w:rsidRPr="0033232E">
        <w:t>discussion</w:t>
      </w:r>
      <w:r>
        <w:rPr>
          <w:rFonts w:hint="eastAsia"/>
        </w:rPr>
        <w:t xml:space="preserve">, </w:t>
      </w:r>
      <w:r w:rsidRPr="0033232E">
        <w:t>the following</w:t>
      </w:r>
      <w:r w:rsidRPr="0033232E">
        <w:rPr>
          <w:rFonts w:hint="eastAsia"/>
        </w:rPr>
        <w:t>s</w:t>
      </w:r>
      <w:r w:rsidRPr="0033232E">
        <w:t xml:space="preserve"> </w:t>
      </w:r>
      <w:r>
        <w:rPr>
          <w:rFonts w:hint="eastAsia"/>
        </w:rPr>
        <w:t>o</w:t>
      </w:r>
      <w:r w:rsidRPr="002B2619">
        <w:t>bservation</w:t>
      </w:r>
      <w:r w:rsidR="00342545">
        <w:rPr>
          <w:rFonts w:hint="eastAsia"/>
        </w:rPr>
        <w:t xml:space="preserve"> and proposals</w:t>
      </w:r>
      <w:r w:rsidRPr="002B2619">
        <w:t xml:space="preserve"> </w:t>
      </w:r>
      <w:r w:rsidR="00E427A1">
        <w:rPr>
          <w:rFonts w:hint="eastAsia"/>
        </w:rPr>
        <w:t>are given</w:t>
      </w:r>
      <w:r w:rsidRPr="0033232E">
        <w:t>:</w:t>
      </w:r>
    </w:p>
    <w:p w:rsidR="00342545" w:rsidRPr="0055093F" w:rsidRDefault="0018033A" w:rsidP="00342545">
      <w:pPr>
        <w:rPr>
          <w:b/>
        </w:rPr>
      </w:pPr>
      <w:r>
        <w:rPr>
          <w:b/>
        </w:rPr>
        <w:t>Observation:</w:t>
      </w:r>
      <w:r w:rsidR="00342545" w:rsidRPr="0055093F">
        <w:rPr>
          <w:rFonts w:hint="eastAsia"/>
          <w:b/>
        </w:rPr>
        <w:t xml:space="preserve"> </w:t>
      </w:r>
      <w:r w:rsidR="00342545">
        <w:rPr>
          <w:rFonts w:hint="eastAsia"/>
          <w:b/>
        </w:rPr>
        <w:t>H</w:t>
      </w:r>
      <w:r w:rsidR="00342545" w:rsidRPr="0055093F">
        <w:rPr>
          <w:rFonts w:hint="eastAsia"/>
          <w:b/>
        </w:rPr>
        <w:t xml:space="preserve">ow to </w:t>
      </w:r>
      <w:r w:rsidR="00342545" w:rsidRPr="0055093F">
        <w:rPr>
          <w:b/>
        </w:rPr>
        <w:t>compensat</w:t>
      </w:r>
      <w:r w:rsidR="00342545" w:rsidRPr="0055093F">
        <w:rPr>
          <w:rFonts w:hint="eastAsia"/>
          <w:b/>
        </w:rPr>
        <w:t xml:space="preserve">e the antenna gain gap between UL and DL for RACH procedure </w:t>
      </w:r>
      <w:r w:rsidR="000C3E43">
        <w:rPr>
          <w:rFonts w:hint="eastAsia"/>
          <w:b/>
        </w:rPr>
        <w:t xml:space="preserve">need </w:t>
      </w:r>
      <w:r w:rsidR="00342545" w:rsidRPr="0055093F">
        <w:rPr>
          <w:rFonts w:hint="eastAsia"/>
          <w:b/>
        </w:rPr>
        <w:t>to be studied.</w:t>
      </w:r>
    </w:p>
    <w:p w:rsidR="00E427A1" w:rsidRDefault="0018033A" w:rsidP="00E427A1">
      <w:pPr>
        <w:rPr>
          <w:b/>
        </w:rPr>
      </w:pPr>
      <w:r>
        <w:rPr>
          <w:rFonts w:hint="eastAsia"/>
          <w:b/>
        </w:rPr>
        <w:t>Proposal:</w:t>
      </w:r>
      <w:r w:rsidR="00E427A1" w:rsidRPr="0099501A">
        <w:rPr>
          <w:rFonts w:hint="eastAsia"/>
          <w:b/>
        </w:rPr>
        <w:t xml:space="preserve"> In order to estimate the </w:t>
      </w:r>
      <w:r w:rsidR="00E427A1">
        <w:rPr>
          <w:rFonts w:hint="eastAsia"/>
          <w:b/>
        </w:rPr>
        <w:t>P</w:t>
      </w:r>
      <w:r w:rsidR="00E427A1" w:rsidRPr="0099501A">
        <w:rPr>
          <w:rFonts w:hint="eastAsia"/>
          <w:b/>
        </w:rPr>
        <w:t xml:space="preserve">athloss </w:t>
      </w:r>
      <w:r w:rsidR="004055DE">
        <w:rPr>
          <w:rFonts w:hint="eastAsia"/>
          <w:b/>
        </w:rPr>
        <w:t>of</w:t>
      </w:r>
      <w:r w:rsidR="00E427A1" w:rsidRPr="0099501A">
        <w:rPr>
          <w:rFonts w:hint="eastAsia"/>
          <w:b/>
        </w:rPr>
        <w:t xml:space="preserve"> NR uplink </w:t>
      </w:r>
      <w:r w:rsidR="00E427A1" w:rsidRPr="0099501A">
        <w:rPr>
          <w:b/>
        </w:rPr>
        <w:t>frequency</w:t>
      </w:r>
      <w:r w:rsidR="00E427A1" w:rsidRPr="0099501A">
        <w:rPr>
          <w:rFonts w:hint="eastAsia"/>
          <w:b/>
        </w:rPr>
        <w:t xml:space="preserve">, the network can indicate the </w:t>
      </w:r>
      <w:r w:rsidR="00E427A1" w:rsidRPr="0099501A">
        <w:rPr>
          <w:b/>
        </w:rPr>
        <w:t>“</w:t>
      </w:r>
      <w:r w:rsidR="00E427A1" w:rsidRPr="0099501A">
        <w:rPr>
          <w:rFonts w:hint="eastAsia"/>
          <w:b/>
        </w:rPr>
        <w:t>DL reference carrier</w:t>
      </w:r>
      <w:r w:rsidR="00E427A1" w:rsidRPr="0099501A">
        <w:rPr>
          <w:b/>
        </w:rPr>
        <w:t>”</w:t>
      </w:r>
      <w:r w:rsidR="00E427A1" w:rsidRPr="0099501A">
        <w:rPr>
          <w:rFonts w:hint="eastAsia"/>
          <w:b/>
        </w:rPr>
        <w:t xml:space="preserve"> to UE for NSA </w:t>
      </w:r>
      <w:r w:rsidR="00E427A1" w:rsidRPr="0099501A">
        <w:rPr>
          <w:b/>
        </w:rPr>
        <w:t>scenario</w:t>
      </w:r>
      <w:r w:rsidR="00E427A1" w:rsidRPr="0099501A">
        <w:rPr>
          <w:rFonts w:hint="eastAsia"/>
          <w:b/>
        </w:rPr>
        <w:t>.</w:t>
      </w:r>
    </w:p>
    <w:p w:rsidR="00E427A1" w:rsidRPr="00F50E9B" w:rsidRDefault="00E427A1" w:rsidP="00E427A1">
      <w:pPr>
        <w:pStyle w:val="1"/>
      </w:pPr>
      <w:r>
        <w:rPr>
          <w:rFonts w:hint="eastAsia"/>
        </w:rPr>
        <w:t>Reference</w:t>
      </w:r>
    </w:p>
    <w:p w:rsidR="00E427A1" w:rsidRDefault="00E427A1" w:rsidP="00E427A1">
      <w:pPr>
        <w:pStyle w:val="References"/>
      </w:pPr>
      <w:bookmarkStart w:id="13" w:name="_Ref473050685"/>
      <w:bookmarkStart w:id="14" w:name="_Ref473013115"/>
      <w:bookmarkStart w:id="15" w:name="_Ref473016322"/>
      <w:bookmarkStart w:id="16" w:name="_Ref477166609"/>
      <w:bookmarkStart w:id="17" w:name="_Ref473886006"/>
      <w:bookmarkStart w:id="18" w:name="_Ref473040244"/>
      <w:bookmarkStart w:id="19" w:name="_Ref473102286"/>
      <w:r w:rsidRPr="00674DDF">
        <w:t>3GPP, “Chairman's Notes RAN1 88bis meeting”, Spokane, USA, 3-7 April 2017</w:t>
      </w:r>
      <w:r>
        <w:rPr>
          <w:rFonts w:hint="eastAsia"/>
          <w:lang w:eastAsia="zh-CN"/>
        </w:rPr>
        <w:t>.</w:t>
      </w:r>
    </w:p>
    <w:p w:rsidR="00E427A1" w:rsidRDefault="00E427A1" w:rsidP="00E427A1">
      <w:pPr>
        <w:pStyle w:val="References"/>
        <w:rPr>
          <w:lang w:eastAsia="zh-CN"/>
        </w:rPr>
      </w:pPr>
      <w:r w:rsidRPr="00617992">
        <w:rPr>
          <w:lang w:eastAsia="zh-CN"/>
        </w:rPr>
        <w:t>R1-1715152</w:t>
      </w:r>
      <w:r w:rsidRPr="00A27342">
        <w:t>, “</w:t>
      </w:r>
      <w:r w:rsidRPr="00617992">
        <w:rPr>
          <w:lang w:eastAsia="zh-CN"/>
        </w:rPr>
        <w:t>WF on initial access with SUL</w:t>
      </w:r>
      <w:r w:rsidRPr="00A27342">
        <w:t xml:space="preserve">”, </w:t>
      </w:r>
      <w:r w:rsidRPr="00617992">
        <w:rPr>
          <w:lang w:eastAsia="zh-CN"/>
        </w:rPr>
        <w:t>Huawei, HiSilicon, MediaTek, Deutsche Telekom, CATR, CMCC, Ericsson</w:t>
      </w:r>
      <w:r w:rsidRPr="00A27342">
        <w:t xml:space="preserve">, </w:t>
      </w:r>
      <w:r w:rsidRPr="00617992">
        <w:rPr>
          <w:lang w:eastAsia="zh-CN"/>
        </w:rPr>
        <w:t>Prague, Czech Rep, 21</w:t>
      </w:r>
      <w:r>
        <w:rPr>
          <w:rFonts w:hint="eastAsia"/>
          <w:lang w:eastAsia="zh-CN"/>
        </w:rPr>
        <w:t>-</w:t>
      </w:r>
      <w:r w:rsidRPr="00617992">
        <w:rPr>
          <w:lang w:eastAsia="zh-CN"/>
        </w:rPr>
        <w:t>25</w:t>
      </w:r>
      <w:r>
        <w:rPr>
          <w:rFonts w:hint="eastAsia"/>
          <w:lang w:eastAsia="zh-CN"/>
        </w:rPr>
        <w:t xml:space="preserve"> </w:t>
      </w:r>
      <w:r w:rsidRPr="00617992">
        <w:rPr>
          <w:lang w:eastAsia="zh-CN"/>
        </w:rPr>
        <w:t>August</w:t>
      </w:r>
      <w:r>
        <w:rPr>
          <w:rFonts w:hint="eastAsia"/>
          <w:lang w:eastAsia="zh-CN"/>
        </w:rPr>
        <w:t xml:space="preserve">, </w:t>
      </w:r>
      <w:r w:rsidRPr="00617992">
        <w:rPr>
          <w:lang w:eastAsia="zh-CN"/>
        </w:rPr>
        <w:t>2017</w:t>
      </w:r>
      <w:r>
        <w:t>.</w:t>
      </w:r>
    </w:p>
    <w:p w:rsidR="00E427A1" w:rsidRDefault="00174D3F" w:rsidP="00E427A1">
      <w:pPr>
        <w:pStyle w:val="References"/>
        <w:rPr>
          <w:lang w:eastAsia="zh-CN"/>
        </w:rPr>
      </w:pPr>
      <w:hyperlink r:id="rId12" w:history="1">
        <w:r w:rsidR="00E427A1" w:rsidRPr="006B5A33">
          <w:rPr>
            <w:lang w:eastAsia="zh-CN"/>
          </w:rPr>
          <w:t>R1-1715154</w:t>
        </w:r>
      </w:hyperlink>
      <w:r w:rsidR="00E427A1" w:rsidRPr="00A27342">
        <w:t>, “</w:t>
      </w:r>
      <w:r w:rsidR="00E427A1" w:rsidRPr="009006E4">
        <w:rPr>
          <w:lang w:eastAsia="zh-CN"/>
        </w:rPr>
        <w:t>WF on pathloss offset of SUL</w:t>
      </w:r>
      <w:r w:rsidR="00E427A1" w:rsidRPr="00A27342">
        <w:t xml:space="preserve">”, </w:t>
      </w:r>
      <w:r w:rsidR="00E427A1" w:rsidRPr="009006E4">
        <w:rPr>
          <w:lang w:eastAsia="zh-CN"/>
        </w:rPr>
        <w:t>Huawei, HiSilicon, MediaTek, China Telecom, Deutsche Telekom, CMCC,</w:t>
      </w:r>
      <w:r w:rsidR="00E427A1" w:rsidRPr="000A0B68">
        <w:rPr>
          <w:lang w:eastAsia="zh-CN"/>
        </w:rPr>
        <w:t xml:space="preserve"> </w:t>
      </w:r>
      <w:r w:rsidR="00E427A1" w:rsidRPr="009006E4">
        <w:rPr>
          <w:lang w:eastAsia="zh-CN"/>
        </w:rPr>
        <w:t>Ericsson</w:t>
      </w:r>
      <w:r w:rsidR="00E427A1" w:rsidRPr="00A27342">
        <w:t xml:space="preserve">, </w:t>
      </w:r>
      <w:r w:rsidR="00E427A1" w:rsidRPr="00617992">
        <w:rPr>
          <w:lang w:eastAsia="zh-CN"/>
        </w:rPr>
        <w:t>Prague, Czech Rep, 21</w:t>
      </w:r>
      <w:r w:rsidR="00E427A1">
        <w:rPr>
          <w:rFonts w:hint="eastAsia"/>
          <w:lang w:eastAsia="zh-CN"/>
        </w:rPr>
        <w:t>-</w:t>
      </w:r>
      <w:r w:rsidR="00E427A1" w:rsidRPr="00617992">
        <w:rPr>
          <w:lang w:eastAsia="zh-CN"/>
        </w:rPr>
        <w:t>25</w:t>
      </w:r>
      <w:r w:rsidR="00E427A1">
        <w:rPr>
          <w:rFonts w:hint="eastAsia"/>
          <w:lang w:eastAsia="zh-CN"/>
        </w:rPr>
        <w:t xml:space="preserve"> </w:t>
      </w:r>
      <w:r w:rsidR="00E427A1" w:rsidRPr="00617992">
        <w:rPr>
          <w:lang w:eastAsia="zh-CN"/>
        </w:rPr>
        <w:t>August</w:t>
      </w:r>
      <w:r w:rsidR="00E427A1">
        <w:rPr>
          <w:rFonts w:hint="eastAsia"/>
          <w:lang w:eastAsia="zh-CN"/>
        </w:rPr>
        <w:t xml:space="preserve">, </w:t>
      </w:r>
      <w:r w:rsidR="00E427A1" w:rsidRPr="00617992">
        <w:rPr>
          <w:lang w:eastAsia="zh-CN"/>
        </w:rPr>
        <w:t>2017</w:t>
      </w:r>
      <w:r w:rsidR="00E427A1">
        <w:t>.</w:t>
      </w:r>
      <w:r w:rsidR="00E427A1" w:rsidRPr="00617992">
        <w:rPr>
          <w:lang w:eastAsia="zh-CN"/>
        </w:rPr>
        <w:tab/>
      </w:r>
    </w:p>
    <w:p w:rsidR="00E427A1" w:rsidRDefault="00174D3F" w:rsidP="00E427A1">
      <w:pPr>
        <w:pStyle w:val="References"/>
        <w:rPr>
          <w:lang w:eastAsia="zh-CN"/>
        </w:rPr>
      </w:pPr>
      <w:hyperlink r:id="rId13" w:history="1">
        <w:r w:rsidR="00E427A1" w:rsidRPr="00435660">
          <w:rPr>
            <w:lang w:eastAsia="zh-CN"/>
          </w:rPr>
          <w:t>R1-1715185</w:t>
        </w:r>
      </w:hyperlink>
      <w:r w:rsidR="00E427A1" w:rsidRPr="00A27342">
        <w:t>, “</w:t>
      </w:r>
      <w:r w:rsidR="00E427A1" w:rsidRPr="0048707C">
        <w:rPr>
          <w:lang w:eastAsia="zh-CN"/>
        </w:rPr>
        <w:t>Way forward on power sharing for LTE-NR NSA operation</w:t>
      </w:r>
      <w:r w:rsidR="00E427A1" w:rsidRPr="00A27342">
        <w:t xml:space="preserve">”, </w:t>
      </w:r>
      <w:r w:rsidR="00E427A1" w:rsidRPr="0048707C">
        <w:rPr>
          <w:lang w:eastAsia="zh-CN"/>
        </w:rPr>
        <w:t>Ericsson, CATT, Samsung, Mediatek, Nokia, NSB</w:t>
      </w:r>
      <w:r w:rsidR="00E427A1" w:rsidRPr="00A27342">
        <w:t xml:space="preserve">, </w:t>
      </w:r>
      <w:r w:rsidR="00E427A1" w:rsidRPr="00617992">
        <w:rPr>
          <w:lang w:eastAsia="zh-CN"/>
        </w:rPr>
        <w:t>Prague, Czech Rep, 21</w:t>
      </w:r>
      <w:r w:rsidR="00E427A1">
        <w:rPr>
          <w:rFonts w:hint="eastAsia"/>
          <w:lang w:eastAsia="zh-CN"/>
        </w:rPr>
        <w:t>-</w:t>
      </w:r>
      <w:r w:rsidR="00E427A1" w:rsidRPr="00617992">
        <w:rPr>
          <w:lang w:eastAsia="zh-CN"/>
        </w:rPr>
        <w:t>25</w:t>
      </w:r>
      <w:r w:rsidR="00E427A1">
        <w:rPr>
          <w:rFonts w:hint="eastAsia"/>
          <w:lang w:eastAsia="zh-CN"/>
        </w:rPr>
        <w:t xml:space="preserve"> </w:t>
      </w:r>
      <w:r w:rsidR="00E427A1" w:rsidRPr="00617992">
        <w:rPr>
          <w:lang w:eastAsia="zh-CN"/>
        </w:rPr>
        <w:t>August</w:t>
      </w:r>
      <w:r w:rsidR="00E427A1">
        <w:rPr>
          <w:rFonts w:hint="eastAsia"/>
          <w:lang w:eastAsia="zh-CN"/>
        </w:rPr>
        <w:t xml:space="preserve">, </w:t>
      </w:r>
      <w:r w:rsidR="00E427A1" w:rsidRPr="00617992">
        <w:rPr>
          <w:lang w:eastAsia="zh-CN"/>
        </w:rPr>
        <w:t>2017</w:t>
      </w:r>
      <w:r w:rsidR="00E427A1">
        <w:t>.</w:t>
      </w:r>
      <w:r w:rsidR="00E427A1" w:rsidRPr="00617992">
        <w:rPr>
          <w:lang w:eastAsia="zh-CN"/>
        </w:rPr>
        <w:tab/>
      </w:r>
    </w:p>
    <w:p w:rsidR="00E427A1" w:rsidRDefault="00E427A1" w:rsidP="00E427A1">
      <w:pPr>
        <w:pStyle w:val="References"/>
        <w:rPr>
          <w:lang w:eastAsia="zh-CN"/>
        </w:rPr>
      </w:pPr>
      <w:r w:rsidRPr="00ED7D1D">
        <w:rPr>
          <w:lang w:eastAsia="zh-CN"/>
        </w:rPr>
        <w:t>R1-</w:t>
      </w:r>
      <w:r w:rsidRPr="00617992">
        <w:rPr>
          <w:lang w:eastAsia="zh-CN"/>
        </w:rPr>
        <w:t xml:space="preserve"> 1711818</w:t>
      </w:r>
      <w:r w:rsidRPr="00A27342">
        <w:t>, “</w:t>
      </w:r>
      <w:r w:rsidRPr="00617992">
        <w:rPr>
          <w:lang w:eastAsia="zh-CN"/>
        </w:rPr>
        <w:t>WF on UL power control</w:t>
      </w:r>
      <w:r w:rsidRPr="00A27342">
        <w:t xml:space="preserve">”, </w:t>
      </w:r>
      <w:r w:rsidRPr="00617992">
        <w:rPr>
          <w:lang w:eastAsia="zh-CN"/>
        </w:rPr>
        <w:t>LGE, Ericsson, InterDigital</w:t>
      </w:r>
      <w:r w:rsidRPr="00A27342">
        <w:t xml:space="preserve">, </w:t>
      </w:r>
      <w:r>
        <w:t>Qingdao</w:t>
      </w:r>
      <w:r w:rsidRPr="000B1042">
        <w:t>,</w:t>
      </w:r>
      <w:r>
        <w:t xml:space="preserve"> China</w:t>
      </w:r>
      <w:r w:rsidRPr="000B1042">
        <w:t xml:space="preserve">, </w:t>
      </w:r>
      <w:r>
        <w:t>27</w:t>
      </w:r>
      <w:r>
        <w:rPr>
          <w:rFonts w:hint="eastAsia"/>
          <w:lang w:eastAsia="zh-CN"/>
        </w:rPr>
        <w:t>-30</w:t>
      </w:r>
      <w:r w:rsidRPr="000B1042">
        <w:t xml:space="preserve"> </w:t>
      </w:r>
      <w:r>
        <w:t>June</w:t>
      </w:r>
      <w:r w:rsidRPr="00A27342">
        <w:t>, 2017</w:t>
      </w:r>
      <w:r>
        <w:t>.</w:t>
      </w:r>
    </w:p>
    <w:p w:rsidR="00E427A1" w:rsidRPr="00BF5C22" w:rsidRDefault="00E427A1" w:rsidP="00E427A1">
      <w:pPr>
        <w:pStyle w:val="References"/>
        <w:rPr>
          <w:lang w:eastAsia="zh-CN"/>
        </w:rPr>
      </w:pPr>
      <w:r w:rsidRPr="00B4792D">
        <w:rPr>
          <w:lang w:eastAsia="zh-CN"/>
        </w:rPr>
        <w:t>3GPP TS 36.213</w:t>
      </w:r>
      <w:r>
        <w:rPr>
          <w:rFonts w:hint="eastAsia"/>
          <w:lang w:eastAsia="zh-CN"/>
        </w:rPr>
        <w:t>(</w:t>
      </w:r>
      <w:r w:rsidRPr="00B4792D">
        <w:rPr>
          <w:lang w:eastAsia="zh-CN"/>
        </w:rPr>
        <w:t>V9.1.0</w:t>
      </w:r>
      <w:r>
        <w:rPr>
          <w:rFonts w:hint="eastAsia"/>
          <w:lang w:eastAsia="zh-CN"/>
        </w:rPr>
        <w:t>)</w:t>
      </w:r>
      <w:r w:rsidRPr="00A27342">
        <w:t>, “</w:t>
      </w:r>
      <w:r w:rsidRPr="00B4792D">
        <w:rPr>
          <w:lang w:val="en-GB"/>
        </w:rPr>
        <w:t>Physical layer procedures(Release 9)</w:t>
      </w:r>
      <w:r w:rsidRPr="00A27342">
        <w:t xml:space="preserve">”, </w:t>
      </w:r>
      <w:r>
        <w:rPr>
          <w:rFonts w:hint="eastAsia"/>
          <w:lang w:eastAsia="zh-CN"/>
        </w:rPr>
        <w:t xml:space="preserve">March </w:t>
      </w:r>
      <w:r w:rsidRPr="00A27342">
        <w:t>201</w:t>
      </w:r>
      <w:r>
        <w:rPr>
          <w:rFonts w:hint="eastAsia"/>
          <w:lang w:eastAsia="zh-CN"/>
        </w:rPr>
        <w:t>0.</w:t>
      </w:r>
      <w:r w:rsidRPr="00617992">
        <w:rPr>
          <w:lang w:eastAsia="zh-CN"/>
        </w:rPr>
        <w:tab/>
      </w:r>
    </w:p>
    <w:bookmarkEnd w:id="13"/>
    <w:bookmarkEnd w:id="14"/>
    <w:bookmarkEnd w:id="15"/>
    <w:bookmarkEnd w:id="16"/>
    <w:bookmarkEnd w:id="17"/>
    <w:bookmarkEnd w:id="18"/>
    <w:bookmarkEnd w:id="19"/>
    <w:p w:rsidR="00A9660D" w:rsidRPr="00E427A1" w:rsidRDefault="00A9660D" w:rsidP="00A46385">
      <w:pPr>
        <w:spacing w:line="360" w:lineRule="auto"/>
        <w:rPr>
          <w:b/>
          <w:lang w:val="en-US"/>
        </w:rPr>
      </w:pPr>
    </w:p>
    <w:p w:rsidR="00A46385" w:rsidRPr="005B2BDD" w:rsidRDefault="00A46385" w:rsidP="00A46385"/>
    <w:sectPr w:rsidR="00A46385" w:rsidRPr="005B2BDD" w:rsidSect="00C64DD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D3F" w:rsidRDefault="00174D3F" w:rsidP="00073EF6">
      <w:pPr>
        <w:spacing w:after="0"/>
      </w:pPr>
      <w:r>
        <w:separator/>
      </w:r>
    </w:p>
  </w:endnote>
  <w:endnote w:type="continuationSeparator" w:id="0">
    <w:p w:rsidR="00174D3F" w:rsidRDefault="00174D3F" w:rsidP="00073E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D3F" w:rsidRDefault="00174D3F" w:rsidP="00073EF6">
      <w:pPr>
        <w:spacing w:after="0"/>
      </w:pPr>
      <w:r>
        <w:separator/>
      </w:r>
    </w:p>
  </w:footnote>
  <w:footnote w:type="continuationSeparator" w:id="0">
    <w:p w:rsidR="00174D3F" w:rsidRDefault="00174D3F" w:rsidP="00073EF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0F28"/>
    <w:multiLevelType w:val="hybridMultilevel"/>
    <w:tmpl w:val="31D8A31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19047553"/>
    <w:multiLevelType w:val="hybridMultilevel"/>
    <w:tmpl w:val="A9A0F5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63790"/>
    <w:multiLevelType w:val="hybridMultilevel"/>
    <w:tmpl w:val="4246F314"/>
    <w:lvl w:ilvl="0" w:tplc="AB08F97C">
      <w:numFmt w:val="bullet"/>
      <w:lvlText w:val="-"/>
      <w:lvlJc w:val="left"/>
      <w:pPr>
        <w:ind w:left="904" w:hanging="420"/>
      </w:pPr>
      <w:rPr>
        <w:rFonts w:ascii="Times New Roman" w:eastAsia="Calibri" w:hAnsi="Times New Roman" w:cs="Times New Roman" w:hint="default"/>
      </w:rPr>
    </w:lvl>
    <w:lvl w:ilvl="1" w:tplc="B2448674">
      <w:numFmt w:val="bullet"/>
      <w:lvlText w:val="–"/>
      <w:lvlJc w:val="left"/>
      <w:pPr>
        <w:ind w:left="1324" w:hanging="420"/>
      </w:pPr>
      <w:rPr>
        <w:rFonts w:ascii="Times New Roman" w:hAnsi="Times New Roman" w:hint="default"/>
      </w:rPr>
    </w:lvl>
    <w:lvl w:ilvl="2" w:tplc="04090005">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 w15:restartNumberingAfterBreak="0">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552968"/>
    <w:multiLevelType w:val="hybridMultilevel"/>
    <w:tmpl w:val="7B469D74"/>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B4C42"/>
    <w:multiLevelType w:val="hybridMultilevel"/>
    <w:tmpl w:val="92CE69AC"/>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0C83C4A"/>
    <w:multiLevelType w:val="hybridMultilevel"/>
    <w:tmpl w:val="40820E7E"/>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C06"/>
    <w:multiLevelType w:val="hybridMultilevel"/>
    <w:tmpl w:val="6B38A4F4"/>
    <w:lvl w:ilvl="0" w:tplc="99AC0492">
      <w:start w:val="1"/>
      <w:numFmt w:val="bullet"/>
      <w:lvlText w:val="•"/>
      <w:lvlJc w:val="left"/>
      <w:pPr>
        <w:ind w:left="704" w:hanging="420"/>
      </w:pPr>
      <w:rPr>
        <w:rFonts w:ascii="Times New Roman" w:hAnsi="Times New Roman" w:hint="default"/>
      </w:rPr>
    </w:lvl>
    <w:lvl w:ilvl="1" w:tplc="8744E2DC">
      <w:numFmt w:val="bullet"/>
      <w:lvlText w:val="–"/>
      <w:lvlJc w:val="left"/>
      <w:pPr>
        <w:ind w:left="1064" w:hanging="360"/>
      </w:pPr>
      <w:rPr>
        <w:rFonts w:ascii="MS Mincho" w:eastAsia="MS Mincho" w:hAnsi="MS Mincho" w:cs="Times New Roman" w:hint="eastAsia"/>
      </w:rPr>
    </w:lvl>
    <w:lvl w:ilvl="2" w:tplc="99AC0492">
      <w:start w:val="1"/>
      <w:numFmt w:val="bullet"/>
      <w:lvlText w:val="•"/>
      <w:lvlJc w:val="left"/>
      <w:pPr>
        <w:ind w:left="1544" w:hanging="420"/>
      </w:pPr>
      <w:rPr>
        <w:rFonts w:ascii="Times New Roman" w:hAnsi="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5925421"/>
    <w:multiLevelType w:val="hybridMultilevel"/>
    <w:tmpl w:val="639E2A62"/>
    <w:lvl w:ilvl="0" w:tplc="986E6366">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007AB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7F0067D3"/>
    <w:multiLevelType w:val="hybridMultilevel"/>
    <w:tmpl w:val="ABB4AD18"/>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9"/>
  </w:num>
  <w:num w:numId="4">
    <w:abstractNumId w:val="8"/>
  </w:num>
  <w:num w:numId="5">
    <w:abstractNumId w:val="12"/>
  </w:num>
  <w:num w:numId="6">
    <w:abstractNumId w:val="2"/>
  </w:num>
  <w:num w:numId="7">
    <w:abstractNumId w:val="0"/>
  </w:num>
  <w:num w:numId="8">
    <w:abstractNumId w:val="7"/>
  </w:num>
  <w:num w:numId="9">
    <w:abstractNumId w:val="5"/>
  </w:num>
  <w:num w:numId="10">
    <w:abstractNumId w:val="13"/>
  </w:num>
  <w:num w:numId="11">
    <w:abstractNumId w:val="6"/>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73EF6"/>
    <w:rsid w:val="00000F8C"/>
    <w:rsid w:val="00016582"/>
    <w:rsid w:val="00017E62"/>
    <w:rsid w:val="000214B8"/>
    <w:rsid w:val="00036D24"/>
    <w:rsid w:val="00036E5B"/>
    <w:rsid w:val="00057ACF"/>
    <w:rsid w:val="000617C1"/>
    <w:rsid w:val="0006290F"/>
    <w:rsid w:val="000702F7"/>
    <w:rsid w:val="00073EF6"/>
    <w:rsid w:val="000775E1"/>
    <w:rsid w:val="0009702E"/>
    <w:rsid w:val="000A1D40"/>
    <w:rsid w:val="000A2692"/>
    <w:rsid w:val="000B1A0E"/>
    <w:rsid w:val="000C08FF"/>
    <w:rsid w:val="000C3E43"/>
    <w:rsid w:val="000C58A9"/>
    <w:rsid w:val="000C7C16"/>
    <w:rsid w:val="000D3FBF"/>
    <w:rsid w:val="000E3CD5"/>
    <w:rsid w:val="000E6102"/>
    <w:rsid w:val="00101F6F"/>
    <w:rsid w:val="001168BF"/>
    <w:rsid w:val="00120BD0"/>
    <w:rsid w:val="0012683B"/>
    <w:rsid w:val="001316CB"/>
    <w:rsid w:val="00131B31"/>
    <w:rsid w:val="00134A50"/>
    <w:rsid w:val="001421BB"/>
    <w:rsid w:val="0015584A"/>
    <w:rsid w:val="00161850"/>
    <w:rsid w:val="00170749"/>
    <w:rsid w:val="00174D3F"/>
    <w:rsid w:val="00175281"/>
    <w:rsid w:val="0018033A"/>
    <w:rsid w:val="00185DEC"/>
    <w:rsid w:val="001A2522"/>
    <w:rsid w:val="001C31DC"/>
    <w:rsid w:val="001C4268"/>
    <w:rsid w:val="001C6BB5"/>
    <w:rsid w:val="001E00BC"/>
    <w:rsid w:val="00200BA1"/>
    <w:rsid w:val="00200D8E"/>
    <w:rsid w:val="0021718F"/>
    <w:rsid w:val="00234950"/>
    <w:rsid w:val="00236DE3"/>
    <w:rsid w:val="00244F8F"/>
    <w:rsid w:val="00247338"/>
    <w:rsid w:val="002602C8"/>
    <w:rsid w:val="00261256"/>
    <w:rsid w:val="00264436"/>
    <w:rsid w:val="0026616E"/>
    <w:rsid w:val="002713F7"/>
    <w:rsid w:val="00273903"/>
    <w:rsid w:val="00275D51"/>
    <w:rsid w:val="00276143"/>
    <w:rsid w:val="00284537"/>
    <w:rsid w:val="002E018A"/>
    <w:rsid w:val="002E1AFF"/>
    <w:rsid w:val="002E2AF5"/>
    <w:rsid w:val="002F25AD"/>
    <w:rsid w:val="002F27F9"/>
    <w:rsid w:val="002F7E4C"/>
    <w:rsid w:val="003000F2"/>
    <w:rsid w:val="00312059"/>
    <w:rsid w:val="00327F33"/>
    <w:rsid w:val="00336A24"/>
    <w:rsid w:val="003401FA"/>
    <w:rsid w:val="00341FB1"/>
    <w:rsid w:val="00342545"/>
    <w:rsid w:val="0034623D"/>
    <w:rsid w:val="00351074"/>
    <w:rsid w:val="003512DF"/>
    <w:rsid w:val="003649C7"/>
    <w:rsid w:val="003A074E"/>
    <w:rsid w:val="003A700D"/>
    <w:rsid w:val="003B15F2"/>
    <w:rsid w:val="003C2FD0"/>
    <w:rsid w:val="003D296A"/>
    <w:rsid w:val="004055DE"/>
    <w:rsid w:val="00416546"/>
    <w:rsid w:val="004171EB"/>
    <w:rsid w:val="00432DA1"/>
    <w:rsid w:val="004407B2"/>
    <w:rsid w:val="00444528"/>
    <w:rsid w:val="00460E04"/>
    <w:rsid w:val="00461927"/>
    <w:rsid w:val="00474356"/>
    <w:rsid w:val="004815FE"/>
    <w:rsid w:val="0048258A"/>
    <w:rsid w:val="0048325B"/>
    <w:rsid w:val="00491AD1"/>
    <w:rsid w:val="004A36FB"/>
    <w:rsid w:val="004A4D17"/>
    <w:rsid w:val="004B51D4"/>
    <w:rsid w:val="004B7AA0"/>
    <w:rsid w:val="004F77FE"/>
    <w:rsid w:val="005127C2"/>
    <w:rsid w:val="0052400C"/>
    <w:rsid w:val="0055093F"/>
    <w:rsid w:val="00551B4E"/>
    <w:rsid w:val="005755CC"/>
    <w:rsid w:val="00581C91"/>
    <w:rsid w:val="00581D9E"/>
    <w:rsid w:val="00583999"/>
    <w:rsid w:val="005879DF"/>
    <w:rsid w:val="005918BE"/>
    <w:rsid w:val="005928C0"/>
    <w:rsid w:val="005A1AD6"/>
    <w:rsid w:val="005A27AF"/>
    <w:rsid w:val="005A5E9E"/>
    <w:rsid w:val="005B2BDD"/>
    <w:rsid w:val="005B72AE"/>
    <w:rsid w:val="005B7BF7"/>
    <w:rsid w:val="005D2A44"/>
    <w:rsid w:val="005E258B"/>
    <w:rsid w:val="005E2E9C"/>
    <w:rsid w:val="005F701C"/>
    <w:rsid w:val="005F75B1"/>
    <w:rsid w:val="00600AC9"/>
    <w:rsid w:val="00620030"/>
    <w:rsid w:val="0062568D"/>
    <w:rsid w:val="0063799C"/>
    <w:rsid w:val="006418E3"/>
    <w:rsid w:val="006508A9"/>
    <w:rsid w:val="0066115E"/>
    <w:rsid w:val="006715FC"/>
    <w:rsid w:val="006777F2"/>
    <w:rsid w:val="00686918"/>
    <w:rsid w:val="00687B09"/>
    <w:rsid w:val="00691290"/>
    <w:rsid w:val="006B1837"/>
    <w:rsid w:val="006C4A58"/>
    <w:rsid w:val="006C7B65"/>
    <w:rsid w:val="006F0896"/>
    <w:rsid w:val="006F0F08"/>
    <w:rsid w:val="006F140C"/>
    <w:rsid w:val="0071162E"/>
    <w:rsid w:val="00711763"/>
    <w:rsid w:val="007147A6"/>
    <w:rsid w:val="007236E3"/>
    <w:rsid w:val="00723DE9"/>
    <w:rsid w:val="00725C34"/>
    <w:rsid w:val="00730EF2"/>
    <w:rsid w:val="00732D17"/>
    <w:rsid w:val="0073478F"/>
    <w:rsid w:val="0074212B"/>
    <w:rsid w:val="0075453E"/>
    <w:rsid w:val="007723FE"/>
    <w:rsid w:val="007820C9"/>
    <w:rsid w:val="007A1D82"/>
    <w:rsid w:val="007D5962"/>
    <w:rsid w:val="007E7B4D"/>
    <w:rsid w:val="007F6A3D"/>
    <w:rsid w:val="008149D1"/>
    <w:rsid w:val="008152C1"/>
    <w:rsid w:val="00816D13"/>
    <w:rsid w:val="00823126"/>
    <w:rsid w:val="00841AB7"/>
    <w:rsid w:val="00846927"/>
    <w:rsid w:val="00854035"/>
    <w:rsid w:val="00875F72"/>
    <w:rsid w:val="00880C9A"/>
    <w:rsid w:val="00887280"/>
    <w:rsid w:val="008A76A7"/>
    <w:rsid w:val="008B414B"/>
    <w:rsid w:val="008B5393"/>
    <w:rsid w:val="008C4908"/>
    <w:rsid w:val="008C5F2B"/>
    <w:rsid w:val="008D49FF"/>
    <w:rsid w:val="008E21CE"/>
    <w:rsid w:val="008F0375"/>
    <w:rsid w:val="00915C55"/>
    <w:rsid w:val="00926F96"/>
    <w:rsid w:val="009373F2"/>
    <w:rsid w:val="00952467"/>
    <w:rsid w:val="00956BCB"/>
    <w:rsid w:val="00961B26"/>
    <w:rsid w:val="009664B0"/>
    <w:rsid w:val="0096670D"/>
    <w:rsid w:val="00971D53"/>
    <w:rsid w:val="0098335B"/>
    <w:rsid w:val="0099501A"/>
    <w:rsid w:val="009A0D75"/>
    <w:rsid w:val="009A7CD7"/>
    <w:rsid w:val="009D16A5"/>
    <w:rsid w:val="009E0B17"/>
    <w:rsid w:val="009E4CB6"/>
    <w:rsid w:val="00A00352"/>
    <w:rsid w:val="00A004FD"/>
    <w:rsid w:val="00A04EF5"/>
    <w:rsid w:val="00A05BC9"/>
    <w:rsid w:val="00A2229A"/>
    <w:rsid w:val="00A414B8"/>
    <w:rsid w:val="00A46385"/>
    <w:rsid w:val="00A67598"/>
    <w:rsid w:val="00A841EC"/>
    <w:rsid w:val="00A905DB"/>
    <w:rsid w:val="00A914ED"/>
    <w:rsid w:val="00A91BE2"/>
    <w:rsid w:val="00A9462C"/>
    <w:rsid w:val="00A94D49"/>
    <w:rsid w:val="00A9660D"/>
    <w:rsid w:val="00AB5079"/>
    <w:rsid w:val="00AC6A22"/>
    <w:rsid w:val="00AD3736"/>
    <w:rsid w:val="00AE0544"/>
    <w:rsid w:val="00AE1893"/>
    <w:rsid w:val="00AE3530"/>
    <w:rsid w:val="00AE5703"/>
    <w:rsid w:val="00AF75A2"/>
    <w:rsid w:val="00B01B59"/>
    <w:rsid w:val="00B04707"/>
    <w:rsid w:val="00B07677"/>
    <w:rsid w:val="00B1455A"/>
    <w:rsid w:val="00B1684F"/>
    <w:rsid w:val="00B25DF0"/>
    <w:rsid w:val="00B30304"/>
    <w:rsid w:val="00B328C0"/>
    <w:rsid w:val="00B36079"/>
    <w:rsid w:val="00B574BB"/>
    <w:rsid w:val="00B576CE"/>
    <w:rsid w:val="00B6407E"/>
    <w:rsid w:val="00B73940"/>
    <w:rsid w:val="00B74A21"/>
    <w:rsid w:val="00B77D9E"/>
    <w:rsid w:val="00B77EB1"/>
    <w:rsid w:val="00B85887"/>
    <w:rsid w:val="00B85A89"/>
    <w:rsid w:val="00B914E5"/>
    <w:rsid w:val="00BB4431"/>
    <w:rsid w:val="00BC3F84"/>
    <w:rsid w:val="00BD3E5A"/>
    <w:rsid w:val="00BE1240"/>
    <w:rsid w:val="00BF5575"/>
    <w:rsid w:val="00BF558C"/>
    <w:rsid w:val="00C03C80"/>
    <w:rsid w:val="00C079DB"/>
    <w:rsid w:val="00C41446"/>
    <w:rsid w:val="00C43CE9"/>
    <w:rsid w:val="00C44A55"/>
    <w:rsid w:val="00C44BC6"/>
    <w:rsid w:val="00C53947"/>
    <w:rsid w:val="00C549D4"/>
    <w:rsid w:val="00C57B16"/>
    <w:rsid w:val="00C64DD4"/>
    <w:rsid w:val="00C759DA"/>
    <w:rsid w:val="00C82689"/>
    <w:rsid w:val="00C843F4"/>
    <w:rsid w:val="00C91644"/>
    <w:rsid w:val="00C9370E"/>
    <w:rsid w:val="00C94960"/>
    <w:rsid w:val="00C94B2C"/>
    <w:rsid w:val="00CA33F2"/>
    <w:rsid w:val="00CA3E5B"/>
    <w:rsid w:val="00CC0824"/>
    <w:rsid w:val="00CC338C"/>
    <w:rsid w:val="00CC4085"/>
    <w:rsid w:val="00CC6207"/>
    <w:rsid w:val="00CD2D94"/>
    <w:rsid w:val="00CE510A"/>
    <w:rsid w:val="00CF0248"/>
    <w:rsid w:val="00D01646"/>
    <w:rsid w:val="00D11453"/>
    <w:rsid w:val="00D151A6"/>
    <w:rsid w:val="00D22A40"/>
    <w:rsid w:val="00D234F3"/>
    <w:rsid w:val="00D27352"/>
    <w:rsid w:val="00D357C7"/>
    <w:rsid w:val="00D379E3"/>
    <w:rsid w:val="00D525ED"/>
    <w:rsid w:val="00D64990"/>
    <w:rsid w:val="00D70C70"/>
    <w:rsid w:val="00D75B13"/>
    <w:rsid w:val="00D92367"/>
    <w:rsid w:val="00DA0A02"/>
    <w:rsid w:val="00DA20E0"/>
    <w:rsid w:val="00DA4FF2"/>
    <w:rsid w:val="00DB6F81"/>
    <w:rsid w:val="00DC78D3"/>
    <w:rsid w:val="00DD4499"/>
    <w:rsid w:val="00DF6FB3"/>
    <w:rsid w:val="00E01820"/>
    <w:rsid w:val="00E0484F"/>
    <w:rsid w:val="00E0722F"/>
    <w:rsid w:val="00E10657"/>
    <w:rsid w:val="00E1490B"/>
    <w:rsid w:val="00E17FDA"/>
    <w:rsid w:val="00E427A1"/>
    <w:rsid w:val="00E430EB"/>
    <w:rsid w:val="00E71CC7"/>
    <w:rsid w:val="00E75402"/>
    <w:rsid w:val="00E8272C"/>
    <w:rsid w:val="00E8415B"/>
    <w:rsid w:val="00EB0204"/>
    <w:rsid w:val="00EC666E"/>
    <w:rsid w:val="00EE2D17"/>
    <w:rsid w:val="00F01221"/>
    <w:rsid w:val="00F03B79"/>
    <w:rsid w:val="00F17834"/>
    <w:rsid w:val="00F21DAA"/>
    <w:rsid w:val="00F222F7"/>
    <w:rsid w:val="00F23770"/>
    <w:rsid w:val="00F25116"/>
    <w:rsid w:val="00F26C65"/>
    <w:rsid w:val="00F42458"/>
    <w:rsid w:val="00F47028"/>
    <w:rsid w:val="00F64EF1"/>
    <w:rsid w:val="00F7676A"/>
    <w:rsid w:val="00F83425"/>
    <w:rsid w:val="00F97CF4"/>
    <w:rsid w:val="00FA371A"/>
    <w:rsid w:val="00FA7C05"/>
    <w:rsid w:val="00FC7927"/>
    <w:rsid w:val="00FE1176"/>
    <w:rsid w:val="00FF5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968925"/>
  <w15:docId w15:val="{05FF02AE-86A8-4B44-B0E4-742101EA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18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basedOn w:val="a"/>
    <w:next w:val="a"/>
    <w:link w:val="10"/>
    <w:uiPriority w:val="99"/>
    <w:qFormat/>
    <w:rsid w:val="008B414B"/>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
    <w:link w:val="20"/>
    <w:autoRedefine/>
    <w:qFormat/>
    <w:rsid w:val="008B414B"/>
    <w:pPr>
      <w:numPr>
        <w:ilvl w:val="1"/>
      </w:numPr>
      <w:pBdr>
        <w:top w:val="none" w:sz="0" w:space="0" w:color="auto"/>
      </w:pBdr>
      <w:spacing w:before="180"/>
      <w:outlineLvl w:val="1"/>
    </w:pPr>
    <w:rPr>
      <w:sz w:val="28"/>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0"/>
    <w:uiPriority w:val="99"/>
    <w:qFormat/>
    <w:rsid w:val="008B414B"/>
    <w:pPr>
      <w:numPr>
        <w:ilvl w:val="2"/>
      </w:numPr>
      <w:tabs>
        <w:tab w:val="num" w:pos="720"/>
        <w:tab w:val="num" w:pos="780"/>
      </w:tabs>
      <w:spacing w:before="120"/>
      <w:outlineLvl w:val="2"/>
    </w:pPr>
    <w:rPr>
      <w:szCs w:val="28"/>
    </w:rPr>
  </w:style>
  <w:style w:type="paragraph" w:styleId="4">
    <w:name w:val="heading 4"/>
    <w:basedOn w:val="3"/>
    <w:next w:val="a"/>
    <w:link w:val="40"/>
    <w:uiPriority w:val="99"/>
    <w:qFormat/>
    <w:rsid w:val="008B414B"/>
    <w:pPr>
      <w:numPr>
        <w:ilvl w:val="3"/>
      </w:numPr>
      <w:tabs>
        <w:tab w:val="num" w:pos="780"/>
      </w:tabs>
      <w:outlineLvl w:val="3"/>
    </w:pPr>
    <w:rPr>
      <w:sz w:val="24"/>
      <w:szCs w:val="24"/>
    </w:rPr>
  </w:style>
  <w:style w:type="paragraph" w:styleId="5">
    <w:name w:val="heading 5"/>
    <w:basedOn w:val="4"/>
    <w:next w:val="a"/>
    <w:link w:val="50"/>
    <w:uiPriority w:val="99"/>
    <w:qFormat/>
    <w:rsid w:val="008B414B"/>
    <w:pPr>
      <w:numPr>
        <w:ilvl w:val="4"/>
      </w:numPr>
      <w:tabs>
        <w:tab w:val="num" w:pos="780"/>
      </w:tabs>
      <w:outlineLvl w:val="4"/>
    </w:pPr>
    <w:rPr>
      <w:sz w:val="22"/>
      <w:szCs w:val="22"/>
    </w:rPr>
  </w:style>
  <w:style w:type="paragraph" w:styleId="6">
    <w:name w:val="heading 6"/>
    <w:basedOn w:val="a"/>
    <w:next w:val="a"/>
    <w:link w:val="60"/>
    <w:uiPriority w:val="99"/>
    <w:qFormat/>
    <w:rsid w:val="008B414B"/>
    <w:pPr>
      <w:keepNext/>
      <w:keepLines/>
      <w:numPr>
        <w:ilvl w:val="5"/>
        <w:numId w:val="2"/>
      </w:numPr>
      <w:spacing w:before="120"/>
      <w:outlineLvl w:val="5"/>
    </w:pPr>
  </w:style>
  <w:style w:type="paragraph" w:styleId="7">
    <w:name w:val="heading 7"/>
    <w:basedOn w:val="a"/>
    <w:next w:val="a"/>
    <w:link w:val="70"/>
    <w:uiPriority w:val="99"/>
    <w:qFormat/>
    <w:rsid w:val="008B414B"/>
    <w:pPr>
      <w:keepNext/>
      <w:keepLines/>
      <w:numPr>
        <w:ilvl w:val="6"/>
        <w:numId w:val="2"/>
      </w:numPr>
      <w:spacing w:before="120"/>
      <w:outlineLvl w:val="6"/>
    </w:pPr>
  </w:style>
  <w:style w:type="paragraph" w:styleId="8">
    <w:name w:val="heading 8"/>
    <w:basedOn w:val="7"/>
    <w:next w:val="a"/>
    <w:link w:val="80"/>
    <w:uiPriority w:val="99"/>
    <w:qFormat/>
    <w:rsid w:val="008B414B"/>
    <w:pPr>
      <w:numPr>
        <w:ilvl w:val="7"/>
      </w:numPr>
      <w:tabs>
        <w:tab w:val="num" w:pos="780"/>
      </w:tabs>
      <w:outlineLvl w:val="7"/>
    </w:pPr>
  </w:style>
  <w:style w:type="paragraph" w:styleId="9">
    <w:name w:val="heading 9"/>
    <w:basedOn w:val="8"/>
    <w:next w:val="a"/>
    <w:link w:val="90"/>
    <w:uiPriority w:val="99"/>
    <w:qFormat/>
    <w:rsid w:val="008B414B"/>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nhideWhenUsed/>
    <w:rsid w:val="00073EF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073EF6"/>
    <w:rPr>
      <w:sz w:val="18"/>
      <w:szCs w:val="18"/>
    </w:rPr>
  </w:style>
  <w:style w:type="paragraph" w:styleId="a5">
    <w:name w:val="footer"/>
    <w:basedOn w:val="a"/>
    <w:link w:val="a6"/>
    <w:uiPriority w:val="99"/>
    <w:semiHidden/>
    <w:unhideWhenUsed/>
    <w:rsid w:val="00073EF6"/>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73EF6"/>
    <w:rPr>
      <w:sz w:val="18"/>
      <w:szCs w:val="18"/>
    </w:rPr>
  </w:style>
  <w:style w:type="paragraph" w:styleId="a7">
    <w:name w:val="List Paragraph"/>
    <w:basedOn w:val="a"/>
    <w:link w:val="a8"/>
    <w:uiPriority w:val="34"/>
    <w:qFormat/>
    <w:rsid w:val="00073EF6"/>
    <w:pPr>
      <w:ind w:firstLineChars="200" w:firstLine="420"/>
    </w:pPr>
  </w:style>
  <w:style w:type="paragraph" w:customStyle="1" w:styleId="CRCoverPage">
    <w:name w:val="CR Cover Page"/>
    <w:rsid w:val="002E018A"/>
    <w:pPr>
      <w:spacing w:after="120"/>
    </w:pPr>
    <w:rPr>
      <w:rFonts w:ascii="Arial" w:eastAsia="MS Mincho" w:hAnsi="Arial" w:cs="Times New Roman"/>
      <w:kern w:val="0"/>
      <w:sz w:val="20"/>
      <w:szCs w:val="20"/>
      <w:lang w:val="en-GB" w:eastAsia="en-US"/>
    </w:rPr>
  </w:style>
  <w:style w:type="paragraph" w:styleId="a9">
    <w:name w:val="No Spacing"/>
    <w:basedOn w:val="a"/>
    <w:uiPriority w:val="1"/>
    <w:qFormat/>
    <w:rsid w:val="002E018A"/>
    <w:pPr>
      <w:overflowPunct/>
      <w:autoSpaceDE/>
      <w:autoSpaceDN/>
      <w:adjustRightInd/>
      <w:spacing w:after="0"/>
      <w:jc w:val="left"/>
      <w:textAlignment w:val="auto"/>
    </w:pPr>
    <w:rPr>
      <w:rFonts w:ascii="Calibri" w:eastAsia="Calibri" w:hAnsi="Calibri"/>
      <w:sz w:val="22"/>
      <w:szCs w:val="22"/>
      <w:lang w:eastAsia="en-GB"/>
    </w:rPr>
  </w:style>
  <w:style w:type="character" w:customStyle="1" w:styleId="10">
    <w:name w:val="标题 1 字符"/>
    <w:basedOn w:val="a0"/>
    <w:link w:val="1"/>
    <w:uiPriority w:val="99"/>
    <w:rsid w:val="008B414B"/>
    <w:rPr>
      <w:rFonts w:ascii="Arial" w:eastAsia="宋体" w:hAnsi="Arial" w:cs="Times New Roman"/>
      <w:kern w:val="0"/>
      <w:sz w:val="36"/>
      <w:szCs w:val="36"/>
      <w:lang w:val="en-GB"/>
    </w:rPr>
  </w:style>
  <w:style w:type="character" w:customStyle="1" w:styleId="20">
    <w:name w:val="标题 2 字符"/>
    <w:basedOn w:val="a0"/>
    <w:link w:val="2"/>
    <w:rsid w:val="008B414B"/>
    <w:rPr>
      <w:rFonts w:ascii="Arial" w:eastAsia="宋体" w:hAnsi="Arial" w:cs="Times New Roman"/>
      <w:kern w:val="0"/>
      <w:sz w:val="28"/>
      <w:szCs w:val="32"/>
      <w:lang w:val="en-GB"/>
    </w:rPr>
  </w:style>
  <w:style w:type="character" w:customStyle="1" w:styleId="30">
    <w:name w:val="标题 3 字符"/>
    <w:aliases w:val="h3 字符,H3 字符,Underrubrik2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0"/>
    <w:link w:val="3"/>
    <w:uiPriority w:val="99"/>
    <w:rsid w:val="008B414B"/>
    <w:rPr>
      <w:rFonts w:ascii="Arial" w:eastAsia="宋体" w:hAnsi="Arial" w:cs="Times New Roman"/>
      <w:kern w:val="0"/>
      <w:sz w:val="28"/>
      <w:szCs w:val="28"/>
      <w:lang w:val="en-GB"/>
    </w:rPr>
  </w:style>
  <w:style w:type="character" w:customStyle="1" w:styleId="40">
    <w:name w:val="标题 4 字符"/>
    <w:basedOn w:val="a0"/>
    <w:link w:val="4"/>
    <w:uiPriority w:val="99"/>
    <w:rsid w:val="008B414B"/>
    <w:rPr>
      <w:rFonts w:ascii="Arial" w:eastAsia="宋体" w:hAnsi="Arial" w:cs="Times New Roman"/>
      <w:kern w:val="0"/>
      <w:sz w:val="24"/>
      <w:szCs w:val="24"/>
      <w:lang w:val="en-GB"/>
    </w:rPr>
  </w:style>
  <w:style w:type="character" w:customStyle="1" w:styleId="50">
    <w:name w:val="标题 5 字符"/>
    <w:basedOn w:val="a0"/>
    <w:link w:val="5"/>
    <w:uiPriority w:val="99"/>
    <w:rsid w:val="008B414B"/>
    <w:rPr>
      <w:rFonts w:ascii="Arial" w:eastAsia="宋体" w:hAnsi="Arial" w:cs="Times New Roman"/>
      <w:kern w:val="0"/>
      <w:sz w:val="22"/>
      <w:lang w:val="en-GB"/>
    </w:rPr>
  </w:style>
  <w:style w:type="character" w:customStyle="1" w:styleId="60">
    <w:name w:val="标题 6 字符"/>
    <w:basedOn w:val="a0"/>
    <w:link w:val="6"/>
    <w:uiPriority w:val="99"/>
    <w:rsid w:val="008B414B"/>
    <w:rPr>
      <w:rFonts w:ascii="Arial" w:eastAsia="宋体" w:hAnsi="Arial" w:cs="Times New Roman"/>
      <w:kern w:val="0"/>
      <w:sz w:val="20"/>
      <w:szCs w:val="20"/>
      <w:lang w:val="en-GB"/>
    </w:rPr>
  </w:style>
  <w:style w:type="character" w:customStyle="1" w:styleId="70">
    <w:name w:val="标题 7 字符"/>
    <w:basedOn w:val="a0"/>
    <w:link w:val="7"/>
    <w:uiPriority w:val="99"/>
    <w:rsid w:val="008B414B"/>
    <w:rPr>
      <w:rFonts w:ascii="Arial" w:eastAsia="宋体" w:hAnsi="Arial" w:cs="Times New Roman"/>
      <w:kern w:val="0"/>
      <w:sz w:val="20"/>
      <w:szCs w:val="20"/>
      <w:lang w:val="en-GB"/>
    </w:rPr>
  </w:style>
  <w:style w:type="character" w:customStyle="1" w:styleId="80">
    <w:name w:val="标题 8 字符"/>
    <w:basedOn w:val="a0"/>
    <w:link w:val="8"/>
    <w:uiPriority w:val="99"/>
    <w:rsid w:val="008B414B"/>
    <w:rPr>
      <w:rFonts w:ascii="Arial" w:eastAsia="宋体" w:hAnsi="Arial" w:cs="Times New Roman"/>
      <w:kern w:val="0"/>
      <w:sz w:val="20"/>
      <w:szCs w:val="20"/>
      <w:lang w:val="en-GB"/>
    </w:rPr>
  </w:style>
  <w:style w:type="character" w:customStyle="1" w:styleId="90">
    <w:name w:val="标题 9 字符"/>
    <w:basedOn w:val="a0"/>
    <w:link w:val="9"/>
    <w:uiPriority w:val="99"/>
    <w:rsid w:val="008B414B"/>
    <w:rPr>
      <w:rFonts w:ascii="Arial" w:eastAsia="宋体" w:hAnsi="Arial" w:cs="Times New Roman"/>
      <w:kern w:val="0"/>
      <w:sz w:val="20"/>
      <w:szCs w:val="20"/>
      <w:lang w:val="en-GB"/>
    </w:rPr>
  </w:style>
  <w:style w:type="paragraph" w:customStyle="1" w:styleId="Reference">
    <w:name w:val="Reference"/>
    <w:basedOn w:val="a"/>
    <w:uiPriority w:val="99"/>
    <w:rsid w:val="00A67598"/>
    <w:pPr>
      <w:numPr>
        <w:numId w:val="4"/>
      </w:numPr>
    </w:pPr>
  </w:style>
  <w:style w:type="paragraph" w:customStyle="1" w:styleId="B1">
    <w:name w:val="B1"/>
    <w:basedOn w:val="aa"/>
    <w:link w:val="B1Char1"/>
    <w:uiPriority w:val="99"/>
    <w:rsid w:val="00A67598"/>
    <w:pPr>
      <w:spacing w:after="180"/>
      <w:ind w:left="568" w:firstLineChars="0" w:hanging="284"/>
      <w:contextualSpacing w:val="0"/>
      <w:jc w:val="left"/>
    </w:pPr>
    <w:rPr>
      <w:lang w:eastAsia="en-US"/>
    </w:rPr>
  </w:style>
  <w:style w:type="character" w:customStyle="1" w:styleId="B1Char1">
    <w:name w:val="B1 Char1"/>
    <w:link w:val="B1"/>
    <w:uiPriority w:val="99"/>
    <w:locked/>
    <w:rsid w:val="00A67598"/>
    <w:rPr>
      <w:rFonts w:ascii="Arial" w:eastAsia="宋体" w:hAnsi="Arial" w:cs="Times New Roman"/>
      <w:kern w:val="0"/>
      <w:sz w:val="20"/>
      <w:szCs w:val="20"/>
      <w:lang w:val="en-GB" w:eastAsia="en-US"/>
    </w:rPr>
  </w:style>
  <w:style w:type="paragraph" w:styleId="aa">
    <w:name w:val="List"/>
    <w:basedOn w:val="a"/>
    <w:uiPriority w:val="99"/>
    <w:semiHidden/>
    <w:unhideWhenUsed/>
    <w:rsid w:val="00A67598"/>
    <w:pPr>
      <w:ind w:left="200" w:hangingChars="200" w:hanging="200"/>
      <w:contextualSpacing/>
    </w:pPr>
  </w:style>
  <w:style w:type="paragraph" w:styleId="ab">
    <w:name w:val="Balloon Text"/>
    <w:basedOn w:val="a"/>
    <w:link w:val="ac"/>
    <w:uiPriority w:val="99"/>
    <w:semiHidden/>
    <w:unhideWhenUsed/>
    <w:rsid w:val="004407B2"/>
    <w:pPr>
      <w:spacing w:after="0"/>
    </w:pPr>
    <w:rPr>
      <w:sz w:val="18"/>
      <w:szCs w:val="18"/>
    </w:rPr>
  </w:style>
  <w:style w:type="character" w:customStyle="1" w:styleId="ac">
    <w:name w:val="批注框文本 字符"/>
    <w:basedOn w:val="a0"/>
    <w:link w:val="ab"/>
    <w:uiPriority w:val="99"/>
    <w:semiHidden/>
    <w:rsid w:val="004407B2"/>
    <w:rPr>
      <w:rFonts w:ascii="Arial" w:eastAsia="宋体" w:hAnsi="Arial" w:cs="Times New Roman"/>
      <w:kern w:val="0"/>
      <w:sz w:val="18"/>
      <w:szCs w:val="18"/>
      <w:lang w:val="en-GB"/>
    </w:rPr>
  </w:style>
  <w:style w:type="paragraph" w:styleId="ad">
    <w:name w:val="caption"/>
    <w:basedOn w:val="a"/>
    <w:next w:val="a"/>
    <w:uiPriority w:val="35"/>
    <w:unhideWhenUsed/>
    <w:qFormat/>
    <w:rsid w:val="004A36FB"/>
    <w:rPr>
      <w:rFonts w:asciiTheme="majorHAnsi" w:eastAsia="黑体" w:hAnsiTheme="majorHAnsi" w:cstheme="majorBidi"/>
    </w:rPr>
  </w:style>
  <w:style w:type="paragraph" w:styleId="ae">
    <w:name w:val="Document Map"/>
    <w:basedOn w:val="a"/>
    <w:link w:val="af"/>
    <w:uiPriority w:val="99"/>
    <w:semiHidden/>
    <w:unhideWhenUsed/>
    <w:rsid w:val="00730EF2"/>
    <w:rPr>
      <w:rFonts w:ascii="宋体"/>
      <w:sz w:val="18"/>
      <w:szCs w:val="18"/>
    </w:rPr>
  </w:style>
  <w:style w:type="character" w:customStyle="1" w:styleId="af">
    <w:name w:val="文档结构图 字符"/>
    <w:basedOn w:val="a0"/>
    <w:link w:val="ae"/>
    <w:uiPriority w:val="99"/>
    <w:semiHidden/>
    <w:rsid w:val="00730EF2"/>
    <w:rPr>
      <w:rFonts w:ascii="宋体" w:eastAsia="宋体" w:hAnsi="Arial" w:cs="Times New Roman"/>
      <w:kern w:val="0"/>
      <w:sz w:val="18"/>
      <w:szCs w:val="18"/>
      <w:lang w:val="en-GB"/>
    </w:rPr>
  </w:style>
  <w:style w:type="paragraph" w:customStyle="1" w:styleId="PL">
    <w:name w:val="PL"/>
    <w:link w:val="PLChar"/>
    <w:rsid w:val="00F83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Courier New"/>
      <w:noProof/>
      <w:kern w:val="0"/>
      <w:sz w:val="16"/>
      <w:szCs w:val="16"/>
      <w:lang w:val="en-GB" w:eastAsia="ja-JP"/>
    </w:rPr>
  </w:style>
  <w:style w:type="character" w:customStyle="1" w:styleId="PLChar">
    <w:name w:val="PL Char"/>
    <w:basedOn w:val="a0"/>
    <w:link w:val="PL"/>
    <w:rsid w:val="00F83425"/>
    <w:rPr>
      <w:rFonts w:ascii="Courier New" w:eastAsia="宋体" w:hAnsi="Courier New" w:cs="Courier New"/>
      <w:noProof/>
      <w:kern w:val="0"/>
      <w:sz w:val="16"/>
      <w:szCs w:val="16"/>
      <w:lang w:val="en-GB" w:eastAsia="ja-JP"/>
    </w:rPr>
  </w:style>
  <w:style w:type="character" w:customStyle="1" w:styleId="a8">
    <w:name w:val="列出段落 字符"/>
    <w:link w:val="a7"/>
    <w:uiPriority w:val="34"/>
    <w:qFormat/>
    <w:locked/>
    <w:rsid w:val="00D22A40"/>
    <w:rPr>
      <w:rFonts w:ascii="Arial" w:eastAsia="宋体" w:hAnsi="Arial" w:cs="Times New Roman"/>
      <w:kern w:val="0"/>
      <w:sz w:val="20"/>
      <w:szCs w:val="20"/>
      <w:lang w:val="en-GB"/>
    </w:rPr>
  </w:style>
  <w:style w:type="paragraph" w:customStyle="1" w:styleId="References">
    <w:name w:val="References"/>
    <w:basedOn w:val="a"/>
    <w:next w:val="a"/>
    <w:rsid w:val="00E427A1"/>
    <w:pPr>
      <w:numPr>
        <w:numId w:val="15"/>
      </w:numPr>
      <w:overflowPunct/>
      <w:adjustRightInd/>
      <w:snapToGrid w:val="0"/>
      <w:spacing w:after="60"/>
      <w:ind w:left="360"/>
      <w:jc w:val="left"/>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0681">
      <w:bodyDiv w:val="1"/>
      <w:marLeft w:val="0"/>
      <w:marRight w:val="0"/>
      <w:marTop w:val="0"/>
      <w:marBottom w:val="0"/>
      <w:divBdr>
        <w:top w:val="none" w:sz="0" w:space="0" w:color="auto"/>
        <w:left w:val="none" w:sz="0" w:space="0" w:color="auto"/>
        <w:bottom w:val="none" w:sz="0" w:space="0" w:color="auto"/>
        <w:right w:val="none" w:sz="0" w:space="0" w:color="auto"/>
      </w:divBdr>
    </w:div>
    <w:div w:id="11058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X270\AppData\Roaming\Microsoft\Docs\R1-17151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X270\AppData\Roaming\Microsoft\Docs\R1-171515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C91C2-594D-4351-B0D8-CECE647D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853</Words>
  <Characters>4868</Characters>
  <Application>Microsoft Office Word</Application>
  <DocSecurity>0</DocSecurity>
  <Lines>40</Lines>
  <Paragraphs>11</Paragraphs>
  <ScaleCrop>false</ScaleCrop>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dc:creator>
  <cp:keywords/>
  <dc:description/>
  <cp:lastModifiedBy>xusen</cp:lastModifiedBy>
  <cp:revision>344</cp:revision>
  <dcterms:created xsi:type="dcterms:W3CDTF">2017-09-11T07:28:00Z</dcterms:created>
  <dcterms:modified xsi:type="dcterms:W3CDTF">2017-11-17T12:59:00Z</dcterms:modified>
</cp:coreProperties>
</file>